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34D21">
      <w:pPr>
        <w:spacing w:before="0" w:afterLines="50" w:line="420" w:lineRule="exact"/>
        <w:ind w:left="0" w:firstLine="0" w:firstLineChars="0"/>
        <w:jc w:val="center"/>
        <w:outlineLvl w:val="9"/>
        <w:rPr>
          <w:rFonts w:hint="eastAsia" w:ascii="宋体" w:hAnsi="宋体" w:eastAsia="宋体" w:cs="宋体"/>
          <w:b/>
          <w:bCs/>
          <w:color w:val="000000"/>
          <w:sz w:val="36"/>
          <w:szCs w:val="36"/>
          <w:highlight w:val="none"/>
          <w:lang w:eastAsia="zh-CN"/>
        </w:rPr>
      </w:pPr>
      <w:r>
        <w:rPr>
          <w:rFonts w:hint="eastAsia" w:ascii="宋体" w:hAnsi="宋体" w:eastAsia="宋体" w:cs="宋体"/>
          <w:b/>
          <w:bCs/>
          <w:color w:val="000000"/>
          <w:spacing w:val="0"/>
          <w:sz w:val="36"/>
          <w:szCs w:val="36"/>
          <w:highlight w:val="none"/>
          <w:lang w:eastAsia="zh-CN"/>
        </w:rPr>
        <w:t>股权转让合同</w:t>
      </w:r>
    </w:p>
    <w:p w14:paraId="6D2C37E2">
      <w:pPr>
        <w:spacing w:afterLines="50" w:line="420" w:lineRule="exact"/>
        <w:ind w:firstLine="560" w:firstLineChars="200"/>
        <w:jc w:val="left"/>
        <w:rPr>
          <w:rFonts w:hint="eastAsia" w:ascii="宋体" w:hAnsi="宋体" w:eastAsia="宋体" w:cs="宋体"/>
          <w:color w:val="000000"/>
          <w:sz w:val="28"/>
          <w:szCs w:val="28"/>
          <w:highlight w:val="none"/>
          <w:lang w:eastAsia="zh-CN"/>
        </w:rPr>
      </w:pPr>
    </w:p>
    <w:p w14:paraId="7B6CA311">
      <w:pPr>
        <w:spacing w:before="0" w:afterLines="50" w:line="420" w:lineRule="exact"/>
        <w:ind w:left="0" w:firstLine="0" w:firstLineChars="0"/>
        <w:jc w:val="left"/>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pacing w:val="0"/>
          <w:sz w:val="28"/>
          <w:szCs w:val="28"/>
          <w:highlight w:val="none"/>
          <w:lang w:eastAsia="zh-CN"/>
        </w:rPr>
        <w:t>甲方（转让方）</w:t>
      </w:r>
    </w:p>
    <w:p w14:paraId="2B985D29">
      <w:pPr>
        <w:spacing w:before="0" w:afterLines="50" w:line="420" w:lineRule="exact"/>
        <w:ind w:left="0" w:firstLine="0" w:firstLineChars="0"/>
        <w:jc w:val="left"/>
        <w:rPr>
          <w:rFonts w:hint="eastAsia" w:ascii="宋体" w:hAnsi="宋体" w:eastAsia="宋体" w:cs="宋体"/>
          <w:color w:val="000000"/>
          <w:sz w:val="28"/>
          <w:szCs w:val="28"/>
          <w:highlight w:val="none"/>
          <w:u w:val="single"/>
          <w:lang w:eastAsia="zh-CN"/>
        </w:rPr>
      </w:pPr>
      <w:r>
        <w:rPr>
          <w:rFonts w:hint="eastAsia" w:ascii="宋体" w:hAnsi="宋体" w:eastAsia="宋体" w:cs="宋体"/>
          <w:color w:val="000000"/>
          <w:spacing w:val="0"/>
          <w:sz w:val="28"/>
          <w:szCs w:val="28"/>
          <w:highlight w:val="none"/>
          <w:lang w:eastAsia="zh-CN"/>
        </w:rPr>
        <w:t>名称：</w:t>
      </w:r>
      <w:r>
        <w:rPr>
          <w:rFonts w:hint="eastAsia" w:ascii="宋体" w:hAnsi="宋体" w:eastAsia="宋体" w:cs="宋体"/>
          <w:b w:val="0"/>
          <w:bCs w:val="0"/>
          <w:color w:val="000000"/>
          <w:sz w:val="28"/>
          <w:szCs w:val="28"/>
          <w:highlight w:val="none"/>
          <w:u w:val="single"/>
          <w:lang w:val="en-US" w:eastAsia="zh-CN"/>
        </w:rPr>
        <w:t>福建湄洲湾控股有限公司</w:t>
      </w:r>
    </w:p>
    <w:p w14:paraId="4AB4A75E">
      <w:pPr>
        <w:spacing w:before="0" w:afterLines="50" w:line="420" w:lineRule="exact"/>
        <w:ind w:left="0" w:firstLine="0" w:firstLineChars="0"/>
        <w:jc w:val="left"/>
        <w:rPr>
          <w:rFonts w:hint="eastAsia" w:ascii="宋体" w:hAnsi="宋体" w:eastAsia="宋体" w:cs="宋体"/>
          <w:color w:val="000000"/>
          <w:spacing w:val="0"/>
          <w:sz w:val="28"/>
          <w:szCs w:val="28"/>
          <w:highlight w:val="none"/>
          <w:u w:val="single"/>
          <w:lang w:eastAsia="zh-CN"/>
        </w:rPr>
      </w:pPr>
      <w:r>
        <w:rPr>
          <w:rFonts w:hint="eastAsia" w:ascii="宋体" w:hAnsi="宋体" w:eastAsia="宋体" w:cs="宋体"/>
          <w:color w:val="000000"/>
          <w:spacing w:val="0"/>
          <w:sz w:val="28"/>
          <w:szCs w:val="28"/>
          <w:highlight w:val="none"/>
          <w:lang w:eastAsia="zh-CN"/>
        </w:rPr>
        <w:t>统一社会信用代码：</w:t>
      </w:r>
      <w:r>
        <w:rPr>
          <w:rFonts w:hint="eastAsia" w:ascii="宋体" w:hAnsi="宋体" w:eastAsia="宋体" w:cs="宋体"/>
          <w:b w:val="0"/>
          <w:bCs w:val="0"/>
          <w:color w:val="000000"/>
          <w:kern w:val="0"/>
          <w:sz w:val="28"/>
          <w:szCs w:val="28"/>
          <w:highlight w:val="none"/>
          <w:u w:val="single"/>
          <w:lang w:val="en-US" w:eastAsia="zh-CN" w:bidi="ar-SA"/>
        </w:rPr>
        <w:t>91350300660385700X</w:t>
      </w:r>
    </w:p>
    <w:p w14:paraId="41A77459">
      <w:pPr>
        <w:spacing w:before="0" w:afterLines="50" w:line="420" w:lineRule="exact"/>
        <w:ind w:left="0" w:firstLine="0" w:firstLineChars="0"/>
        <w:jc w:val="left"/>
        <w:rPr>
          <w:rFonts w:hint="eastAsia" w:ascii="宋体" w:hAnsi="宋体" w:eastAsia="宋体" w:cs="宋体"/>
          <w:color w:val="000000"/>
          <w:spacing w:val="0"/>
          <w:sz w:val="28"/>
          <w:szCs w:val="28"/>
          <w:highlight w:val="none"/>
          <w:lang w:val="en-US" w:eastAsia="zh-CN"/>
        </w:rPr>
      </w:pPr>
      <w:r>
        <w:rPr>
          <w:rFonts w:hint="eastAsia" w:ascii="宋体" w:hAnsi="宋体" w:eastAsia="宋体" w:cs="宋体"/>
          <w:color w:val="000000"/>
          <w:spacing w:val="0"/>
          <w:sz w:val="28"/>
          <w:szCs w:val="28"/>
          <w:highlight w:val="none"/>
          <w:lang w:val="en-US" w:eastAsia="zh-CN"/>
        </w:rPr>
        <w:t>住所</w:t>
      </w:r>
      <w:r>
        <w:rPr>
          <w:rFonts w:hint="eastAsia" w:ascii="宋体" w:hAnsi="宋体" w:eastAsia="宋体" w:cs="宋体"/>
          <w:color w:val="000000"/>
          <w:spacing w:val="0"/>
          <w:sz w:val="28"/>
          <w:szCs w:val="28"/>
          <w:highlight w:val="none"/>
          <w:lang w:eastAsia="zh-CN"/>
        </w:rPr>
        <w:t>：</w:t>
      </w:r>
      <w:r>
        <w:rPr>
          <w:rFonts w:hint="eastAsia" w:ascii="宋体" w:hAnsi="宋体" w:eastAsia="宋体" w:cs="宋体"/>
          <w:b w:val="0"/>
          <w:bCs w:val="0"/>
          <w:color w:val="000000"/>
          <w:sz w:val="28"/>
          <w:szCs w:val="28"/>
          <w:highlight w:val="none"/>
          <w:u w:val="single"/>
          <w:lang w:val="en-US" w:eastAsia="zh-CN"/>
        </w:rPr>
        <w:t>福建省莆田市荔城区荔园中路海峡商务中心917号2号楼1801室</w:t>
      </w:r>
    </w:p>
    <w:p w14:paraId="60A05371">
      <w:pPr>
        <w:spacing w:before="0" w:afterLines="50" w:line="420" w:lineRule="exact"/>
        <w:ind w:left="0" w:firstLine="0" w:firstLineChars="0"/>
        <w:jc w:val="left"/>
        <w:rPr>
          <w:rFonts w:hint="eastAsia" w:ascii="宋体" w:hAnsi="宋体" w:eastAsia="宋体" w:cs="宋体"/>
          <w:b w:val="0"/>
          <w:bCs w:val="0"/>
          <w:color w:val="000000"/>
          <w:sz w:val="28"/>
          <w:szCs w:val="28"/>
          <w:highlight w:val="none"/>
          <w:u w:val="single"/>
          <w:lang w:val="en-US" w:eastAsia="zh-CN"/>
        </w:rPr>
      </w:pPr>
      <w:r>
        <w:rPr>
          <w:rFonts w:hint="eastAsia" w:ascii="宋体" w:hAnsi="宋体" w:eastAsia="宋体" w:cs="宋体"/>
          <w:color w:val="000000"/>
          <w:spacing w:val="0"/>
          <w:sz w:val="28"/>
          <w:szCs w:val="28"/>
          <w:highlight w:val="none"/>
          <w:lang w:eastAsia="zh-CN"/>
        </w:rPr>
        <w:t>法定代表人：</w:t>
      </w:r>
      <w:r>
        <w:rPr>
          <w:rFonts w:hint="eastAsia" w:ascii="宋体" w:hAnsi="宋体" w:eastAsia="宋体" w:cs="宋体"/>
          <w:b w:val="0"/>
          <w:bCs w:val="0"/>
          <w:color w:val="000000"/>
          <w:sz w:val="28"/>
          <w:szCs w:val="28"/>
          <w:highlight w:val="none"/>
          <w:u w:val="single"/>
          <w:lang w:val="en-US" w:eastAsia="zh-CN"/>
        </w:rPr>
        <w:t>林梁</w:t>
      </w:r>
    </w:p>
    <w:p w14:paraId="23ABA972">
      <w:pPr>
        <w:spacing w:before="0" w:afterLines="50" w:line="420" w:lineRule="exact"/>
        <w:ind w:left="0" w:firstLine="0" w:firstLineChars="0"/>
        <w:jc w:val="left"/>
        <w:rPr>
          <w:rFonts w:hint="eastAsia" w:ascii="宋体" w:hAnsi="宋体" w:eastAsia="宋体" w:cs="宋体"/>
          <w:color w:val="000000"/>
          <w:spacing w:val="0"/>
          <w:sz w:val="28"/>
          <w:szCs w:val="28"/>
          <w:highlight w:val="none"/>
          <w:lang w:eastAsia="zh-CN"/>
        </w:rPr>
      </w:pPr>
    </w:p>
    <w:p w14:paraId="062D2CE5">
      <w:pPr>
        <w:spacing w:before="0" w:afterLines="50" w:line="420" w:lineRule="exact"/>
        <w:ind w:left="0" w:firstLine="0" w:firstLineChars="0"/>
        <w:jc w:val="left"/>
        <w:outlineLvl w:val="9"/>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pacing w:val="0"/>
          <w:sz w:val="28"/>
          <w:szCs w:val="28"/>
          <w:highlight w:val="none"/>
          <w:lang w:eastAsia="zh-CN"/>
        </w:rPr>
        <w:t>乙方（受让方）</w:t>
      </w:r>
    </w:p>
    <w:p w14:paraId="00121E27">
      <w:pPr>
        <w:spacing w:before="0" w:afterLines="50" w:line="420" w:lineRule="exact"/>
        <w:ind w:left="0" w:firstLine="0" w:firstLineChars="0"/>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pacing w:val="0"/>
          <w:sz w:val="28"/>
          <w:szCs w:val="28"/>
          <w:highlight w:val="none"/>
          <w:lang w:eastAsia="zh-CN"/>
        </w:rPr>
        <w:t>名称：</w:t>
      </w:r>
    </w:p>
    <w:p w14:paraId="4B1FE7D8">
      <w:pPr>
        <w:spacing w:before="0" w:afterLines="50" w:line="420" w:lineRule="exact"/>
        <w:ind w:left="0" w:firstLine="0" w:firstLineChars="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统一社会信用代码</w:t>
      </w:r>
      <w:r>
        <w:rPr>
          <w:rFonts w:hint="eastAsia" w:ascii="宋体" w:hAnsi="宋体" w:eastAsia="宋体" w:cs="宋体"/>
          <w:color w:val="000000"/>
          <w:spacing w:val="0"/>
          <w:sz w:val="28"/>
          <w:szCs w:val="28"/>
          <w:highlight w:val="none"/>
          <w:lang w:val="en-US" w:eastAsia="zh-CN"/>
        </w:rPr>
        <w:t>/身份证号码</w:t>
      </w:r>
      <w:r>
        <w:rPr>
          <w:rFonts w:hint="eastAsia" w:ascii="宋体" w:hAnsi="宋体" w:eastAsia="宋体" w:cs="宋体"/>
          <w:color w:val="000000"/>
          <w:spacing w:val="0"/>
          <w:sz w:val="28"/>
          <w:szCs w:val="28"/>
          <w:highlight w:val="none"/>
          <w:lang w:eastAsia="zh-CN"/>
        </w:rPr>
        <w:t>：</w:t>
      </w:r>
    </w:p>
    <w:p w14:paraId="40E1CA52">
      <w:pPr>
        <w:spacing w:before="0" w:afterLines="50" w:line="420" w:lineRule="exact"/>
        <w:ind w:left="0" w:firstLine="0" w:firstLineChars="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住所：</w:t>
      </w:r>
    </w:p>
    <w:p w14:paraId="33C5FFE6">
      <w:pPr>
        <w:spacing w:before="0" w:afterLines="50" w:line="420" w:lineRule="exact"/>
        <w:ind w:left="0" w:firstLine="0" w:firstLineChars="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法定代表人：</w:t>
      </w:r>
    </w:p>
    <w:p w14:paraId="45E68659">
      <w:pPr>
        <w:spacing w:before="0" w:afterLines="50" w:line="420" w:lineRule="exact"/>
        <w:ind w:left="0" w:firstLine="0" w:firstLineChars="0"/>
        <w:jc w:val="left"/>
        <w:rPr>
          <w:rFonts w:hint="eastAsia" w:ascii="宋体" w:hAnsi="宋体" w:eastAsia="宋体" w:cs="宋体"/>
          <w:color w:val="000000"/>
          <w:spacing w:val="0"/>
          <w:sz w:val="28"/>
          <w:szCs w:val="28"/>
          <w:highlight w:val="none"/>
          <w:lang w:val="en-US" w:eastAsia="zh-CN"/>
        </w:rPr>
      </w:pPr>
    </w:p>
    <w:p w14:paraId="07DECAEF">
      <w:pPr>
        <w:spacing w:before="0" w:afterLines="50" w:line="420" w:lineRule="exact"/>
        <w:ind w:left="0" w:firstLine="0" w:firstLineChars="0"/>
        <w:jc w:val="left"/>
        <w:outlineLvl w:val="9"/>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pacing w:val="0"/>
          <w:sz w:val="28"/>
          <w:szCs w:val="28"/>
          <w:highlight w:val="none"/>
          <w:lang w:eastAsia="zh-CN"/>
        </w:rPr>
        <w:t>丙方（项目公司）</w:t>
      </w:r>
    </w:p>
    <w:p w14:paraId="21BDCDE6">
      <w:pPr>
        <w:spacing w:before="0" w:afterLines="50" w:line="420" w:lineRule="exact"/>
        <w:ind w:left="0" w:firstLine="0" w:firstLineChars="0"/>
        <w:jc w:val="left"/>
        <w:rPr>
          <w:rFonts w:hint="eastAsia" w:ascii="宋体" w:hAnsi="宋体" w:eastAsia="宋体" w:cs="宋体"/>
          <w:color w:val="000000"/>
          <w:sz w:val="28"/>
          <w:szCs w:val="28"/>
          <w:highlight w:val="none"/>
          <w:u w:val="single"/>
          <w:lang w:eastAsia="zh-CN"/>
        </w:rPr>
      </w:pPr>
      <w:r>
        <w:rPr>
          <w:rFonts w:hint="eastAsia" w:ascii="宋体" w:hAnsi="宋体" w:eastAsia="宋体" w:cs="宋体"/>
          <w:color w:val="000000"/>
          <w:spacing w:val="0"/>
          <w:sz w:val="28"/>
          <w:szCs w:val="28"/>
          <w:highlight w:val="none"/>
          <w:lang w:eastAsia="zh-CN"/>
        </w:rPr>
        <w:t>名称：</w:t>
      </w:r>
      <w:r>
        <w:rPr>
          <w:rFonts w:hint="eastAsia" w:ascii="宋体" w:hAnsi="宋体" w:eastAsia="宋体" w:cs="宋体"/>
          <w:color w:val="000000"/>
          <w:kern w:val="0"/>
          <w:sz w:val="28"/>
          <w:szCs w:val="28"/>
          <w:highlight w:val="none"/>
          <w:u w:val="single"/>
          <w:shd w:val="clear" w:color="auto" w:fill="auto"/>
          <w:vertAlign w:val="baseline"/>
          <w:lang w:val="en-US" w:eastAsia="zh-CN" w:bidi="ar-SA"/>
        </w:rPr>
        <w:t>莆田市湄控工程技术有限公司</w:t>
      </w:r>
    </w:p>
    <w:p w14:paraId="16962703">
      <w:pPr>
        <w:spacing w:before="0" w:afterLines="50" w:line="420" w:lineRule="exact"/>
        <w:ind w:left="0" w:firstLine="0" w:firstLineChars="0"/>
        <w:jc w:val="left"/>
        <w:rPr>
          <w:rFonts w:hint="eastAsia" w:ascii="宋体" w:hAnsi="宋体" w:eastAsia="宋体" w:cs="宋体"/>
          <w:color w:val="000000"/>
          <w:spacing w:val="0"/>
          <w:sz w:val="28"/>
          <w:szCs w:val="28"/>
          <w:highlight w:val="none"/>
          <w:u w:val="single"/>
          <w:lang w:eastAsia="zh-CN"/>
        </w:rPr>
      </w:pPr>
      <w:r>
        <w:rPr>
          <w:rFonts w:hint="eastAsia" w:ascii="宋体" w:hAnsi="宋体" w:eastAsia="宋体" w:cs="宋体"/>
          <w:color w:val="000000"/>
          <w:spacing w:val="0"/>
          <w:sz w:val="28"/>
          <w:szCs w:val="28"/>
          <w:highlight w:val="none"/>
          <w:lang w:eastAsia="zh-CN"/>
        </w:rPr>
        <w:t>统一社会信用代码：</w:t>
      </w:r>
      <w:r>
        <w:rPr>
          <w:rFonts w:hint="eastAsia" w:ascii="宋体" w:hAnsi="宋体" w:eastAsia="宋体" w:cs="宋体"/>
          <w:color w:val="000000"/>
          <w:kern w:val="0"/>
          <w:sz w:val="28"/>
          <w:szCs w:val="28"/>
          <w:highlight w:val="none"/>
          <w:u w:val="single"/>
          <w:shd w:val="clear" w:color="auto" w:fill="auto"/>
          <w:vertAlign w:val="baseline"/>
          <w:lang w:val="en-US" w:eastAsia="zh-CN" w:bidi="ar-SA"/>
        </w:rPr>
        <w:t>91350304MA34BA4P3T</w:t>
      </w:r>
    </w:p>
    <w:p w14:paraId="75FF98C8">
      <w:pPr>
        <w:spacing w:before="0" w:afterLines="50" w:line="420" w:lineRule="exact"/>
        <w:ind w:left="0" w:firstLine="0" w:firstLineChars="0"/>
        <w:jc w:val="left"/>
        <w:rPr>
          <w:rFonts w:hint="eastAsia" w:ascii="宋体" w:hAnsi="宋体" w:eastAsia="宋体" w:cs="宋体"/>
          <w:color w:val="000000"/>
          <w:spacing w:val="0"/>
          <w:sz w:val="28"/>
          <w:szCs w:val="28"/>
          <w:highlight w:val="none"/>
          <w:u w:val="single"/>
          <w:lang w:eastAsia="zh-CN"/>
        </w:rPr>
      </w:pPr>
      <w:r>
        <w:rPr>
          <w:rFonts w:hint="eastAsia" w:ascii="宋体" w:hAnsi="宋体" w:eastAsia="宋体" w:cs="宋体"/>
          <w:color w:val="000000"/>
          <w:spacing w:val="0"/>
          <w:sz w:val="28"/>
          <w:szCs w:val="28"/>
          <w:highlight w:val="none"/>
          <w:lang w:eastAsia="zh-CN"/>
        </w:rPr>
        <w:t>住所：</w:t>
      </w:r>
      <w:r>
        <w:rPr>
          <w:rFonts w:hint="eastAsia" w:ascii="宋体" w:hAnsi="宋体" w:eastAsia="宋体" w:cs="宋体"/>
          <w:color w:val="000000"/>
          <w:kern w:val="0"/>
          <w:sz w:val="28"/>
          <w:szCs w:val="28"/>
          <w:highlight w:val="none"/>
          <w:u w:val="single"/>
          <w:shd w:val="clear" w:color="auto" w:fill="auto"/>
          <w:vertAlign w:val="baseline"/>
          <w:lang w:val="en-US" w:eastAsia="zh-CN" w:bidi="ar-SA"/>
        </w:rPr>
        <w:t>福建省莆田市荔城区西天尾镇荔涵中大道1768号3幢2层</w:t>
      </w:r>
    </w:p>
    <w:p w14:paraId="09A93AFE">
      <w:pPr>
        <w:spacing w:before="0" w:afterLines="50" w:line="420" w:lineRule="exact"/>
        <w:ind w:left="0" w:firstLine="560" w:firstLineChars="200"/>
        <w:jc w:val="left"/>
        <w:rPr>
          <w:rFonts w:hint="eastAsia" w:ascii="宋体" w:hAnsi="宋体" w:eastAsia="宋体" w:cs="宋体"/>
          <w:color w:val="000000"/>
          <w:sz w:val="28"/>
          <w:szCs w:val="28"/>
          <w:highlight w:val="none"/>
          <w:u w:val="single"/>
          <w:lang w:eastAsia="zh-CN"/>
        </w:rPr>
      </w:pPr>
      <w:r>
        <w:rPr>
          <w:rFonts w:hint="eastAsia" w:ascii="宋体" w:hAnsi="宋体" w:eastAsia="宋体" w:cs="宋体"/>
          <w:color w:val="000000"/>
          <w:spacing w:val="0"/>
          <w:sz w:val="28"/>
          <w:szCs w:val="28"/>
          <w:highlight w:val="none"/>
          <w:lang w:eastAsia="zh-CN"/>
        </w:rPr>
        <w:t>法定代表人：</w:t>
      </w:r>
      <w:r>
        <w:rPr>
          <w:rFonts w:hint="eastAsia" w:ascii="宋体" w:hAnsi="宋体" w:eastAsia="宋体" w:cs="宋体"/>
          <w:color w:val="000000"/>
          <w:kern w:val="0"/>
          <w:sz w:val="28"/>
          <w:szCs w:val="28"/>
          <w:highlight w:val="none"/>
          <w:u w:val="single"/>
          <w:shd w:val="clear" w:color="auto" w:fill="auto"/>
          <w:vertAlign w:val="baseline"/>
          <w:lang w:val="en-US" w:eastAsia="zh-CN" w:bidi="ar-SA"/>
        </w:rPr>
        <w:t>陈晓晖</w:t>
      </w:r>
    </w:p>
    <w:p w14:paraId="5A0E40ED">
      <w:pPr>
        <w:spacing w:afterLines="50" w:line="420" w:lineRule="exact"/>
        <w:ind w:firstLine="562" w:firstLineChars="200"/>
        <w:jc w:val="left"/>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lang w:eastAsia="zh-CN"/>
        </w:rPr>
        <w:t>鉴于：</w:t>
      </w:r>
    </w:p>
    <w:p w14:paraId="15357CF5">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1．甲方为依据中国法律设立并合法存续的企业，为</w:t>
      </w:r>
      <w:r>
        <w:rPr>
          <w:rFonts w:hint="eastAsia" w:ascii="宋体" w:hAnsi="宋体" w:eastAsia="宋体" w:cs="宋体"/>
          <w:b w:val="0"/>
          <w:bCs w:val="0"/>
          <w:color w:val="000000"/>
          <w:sz w:val="28"/>
          <w:szCs w:val="28"/>
          <w:highlight w:val="none"/>
          <w:u w:val="single"/>
          <w:lang w:val="en-US" w:eastAsia="zh-CN"/>
        </w:rPr>
        <w:t>福建湄洲湾控股有限公司</w:t>
      </w:r>
      <w:r>
        <w:rPr>
          <w:rFonts w:hint="eastAsia" w:ascii="宋体" w:hAnsi="宋体" w:eastAsia="宋体" w:cs="宋体"/>
          <w:color w:val="000000"/>
          <w:spacing w:val="0"/>
          <w:sz w:val="28"/>
          <w:szCs w:val="28"/>
          <w:highlight w:val="none"/>
          <w:lang w:eastAsia="zh-CN"/>
        </w:rPr>
        <w:t>所属企业，统一社会信用代码：</w:t>
      </w:r>
      <w:r>
        <w:rPr>
          <w:rFonts w:hint="eastAsia" w:ascii="宋体" w:hAnsi="宋体" w:eastAsia="宋体" w:cs="宋体"/>
          <w:b w:val="0"/>
          <w:bCs w:val="0"/>
          <w:color w:val="000000"/>
          <w:kern w:val="0"/>
          <w:sz w:val="28"/>
          <w:szCs w:val="28"/>
          <w:highlight w:val="none"/>
          <w:u w:val="single"/>
          <w:lang w:val="en-US" w:eastAsia="zh-CN" w:bidi="ar-SA"/>
        </w:rPr>
        <w:t>91350300660385700X</w:t>
      </w:r>
      <w:r>
        <w:rPr>
          <w:rFonts w:hint="eastAsia" w:ascii="宋体" w:hAnsi="宋体" w:eastAsia="宋体" w:cs="宋体"/>
          <w:color w:val="000000"/>
          <w:spacing w:val="0"/>
          <w:sz w:val="28"/>
          <w:szCs w:val="28"/>
          <w:highlight w:val="none"/>
          <w:lang w:eastAsia="zh-CN"/>
        </w:rPr>
        <w:t>；</w:t>
      </w:r>
    </w:p>
    <w:p w14:paraId="0A9499A2">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2．乙方为依据中国法律设立并合法存续的企业（</w:t>
      </w:r>
      <w:r>
        <w:rPr>
          <w:rFonts w:hint="eastAsia" w:ascii="宋体" w:hAnsi="宋体" w:eastAsia="宋体" w:cs="宋体"/>
          <w:color w:val="000000"/>
          <w:spacing w:val="0"/>
          <w:sz w:val="28"/>
          <w:szCs w:val="28"/>
          <w:highlight w:val="none"/>
          <w:lang w:val="en-US" w:eastAsia="zh-CN"/>
        </w:rPr>
        <w:t>或具有完全民事行为能力的自然人），</w:t>
      </w:r>
      <w:r>
        <w:rPr>
          <w:rFonts w:hint="eastAsia" w:ascii="宋体" w:hAnsi="宋体" w:eastAsia="宋体" w:cs="宋体"/>
          <w:color w:val="000000"/>
          <w:spacing w:val="0"/>
          <w:sz w:val="28"/>
          <w:szCs w:val="28"/>
          <w:highlight w:val="none"/>
          <w:lang w:eastAsia="zh-CN"/>
        </w:rPr>
        <w:t>统一社会信用代码（或注册号、</w:t>
      </w:r>
      <w:r>
        <w:rPr>
          <w:rFonts w:hint="eastAsia" w:ascii="宋体" w:hAnsi="宋体" w:eastAsia="宋体" w:cs="宋体"/>
          <w:color w:val="000000"/>
          <w:spacing w:val="0"/>
          <w:sz w:val="28"/>
          <w:szCs w:val="28"/>
          <w:highlight w:val="none"/>
          <w:lang w:val="en-US" w:eastAsia="zh-CN"/>
        </w:rPr>
        <w:t>身份证号码</w:t>
      </w:r>
      <w:r>
        <w:rPr>
          <w:rFonts w:hint="eastAsia" w:ascii="宋体" w:hAnsi="宋体" w:eastAsia="宋体" w:cs="宋体"/>
          <w:color w:val="000000"/>
          <w:spacing w:val="0"/>
          <w:sz w:val="28"/>
          <w:szCs w:val="28"/>
          <w:highlight w:val="none"/>
          <w:lang w:eastAsia="zh-CN"/>
        </w:rPr>
        <w:t>）：</w:t>
      </w:r>
      <w:r>
        <w:rPr>
          <w:rFonts w:hint="eastAsia" w:ascii="宋体" w:hAnsi="宋体" w:eastAsia="宋体" w:cs="宋体"/>
          <w:color w:val="000000"/>
          <w:spacing w:val="0"/>
          <w:sz w:val="28"/>
          <w:szCs w:val="28"/>
          <w:highlight w:val="none"/>
          <w:u w:val="single"/>
          <w:lang w:val="en-US" w:eastAsia="zh-CN"/>
        </w:rPr>
        <w:t xml:space="preserve">              </w:t>
      </w:r>
      <w:r>
        <w:rPr>
          <w:rFonts w:hint="eastAsia" w:ascii="宋体" w:hAnsi="宋体" w:eastAsia="宋体" w:cs="宋体"/>
          <w:color w:val="000000"/>
          <w:spacing w:val="0"/>
          <w:sz w:val="28"/>
          <w:szCs w:val="28"/>
          <w:highlight w:val="none"/>
          <w:u w:val="none"/>
          <w:lang w:val="en-US" w:eastAsia="zh-CN"/>
        </w:rPr>
        <w:t>；</w:t>
      </w:r>
    </w:p>
    <w:p w14:paraId="3CFB66A1">
      <w:pPr>
        <w:spacing w:before="0" w:afterLines="50" w:line="420" w:lineRule="exact"/>
        <w:ind w:left="0" w:firstLine="560" w:firstLineChars="200"/>
        <w:jc w:val="left"/>
        <w:rPr>
          <w:rFonts w:hint="eastAsia" w:ascii="宋体" w:hAnsi="宋体" w:eastAsia="宋体" w:cs="宋体"/>
          <w:color w:val="000000"/>
          <w:spacing w:val="0"/>
          <w:sz w:val="28"/>
          <w:szCs w:val="28"/>
          <w:highlight w:val="none"/>
          <w:u w:val="single"/>
          <w:lang w:eastAsia="zh-CN"/>
        </w:rPr>
      </w:pPr>
      <w:r>
        <w:rPr>
          <w:rFonts w:hint="eastAsia" w:ascii="宋体" w:hAnsi="宋体" w:eastAsia="宋体" w:cs="宋体"/>
          <w:color w:val="000000"/>
          <w:spacing w:val="0"/>
          <w:sz w:val="28"/>
          <w:szCs w:val="28"/>
          <w:highlight w:val="none"/>
          <w:lang w:eastAsia="zh-CN"/>
        </w:rPr>
        <w:t>3．本合同所涉及之项目公司</w:t>
      </w:r>
      <w:r>
        <w:rPr>
          <w:rFonts w:hint="eastAsia" w:ascii="宋体" w:hAnsi="宋体" w:eastAsia="宋体" w:cs="宋体"/>
          <w:b w:val="0"/>
          <w:bCs w:val="0"/>
          <w:color w:val="000000"/>
          <w:sz w:val="28"/>
          <w:szCs w:val="28"/>
          <w:highlight w:val="none"/>
          <w:u w:val="single"/>
          <w:lang w:eastAsia="zh-CN"/>
        </w:rPr>
        <w:t>莆田市湄控工程技术有限公司</w:t>
      </w:r>
      <w:r>
        <w:rPr>
          <w:rFonts w:hint="eastAsia" w:ascii="宋体" w:hAnsi="宋体" w:eastAsia="宋体" w:cs="宋体"/>
          <w:color w:val="000000"/>
          <w:spacing w:val="0"/>
          <w:sz w:val="28"/>
          <w:szCs w:val="28"/>
          <w:highlight w:val="none"/>
          <w:lang w:eastAsia="zh-CN"/>
        </w:rPr>
        <w:t>（以下简称“项目公司”）是合法存续的、并由甲方合法持有</w:t>
      </w:r>
      <w:r>
        <w:rPr>
          <w:rFonts w:hint="eastAsia" w:ascii="宋体" w:hAnsi="宋体" w:eastAsia="宋体" w:cs="宋体"/>
          <w:color w:val="000000"/>
          <w:spacing w:val="0"/>
          <w:sz w:val="28"/>
          <w:szCs w:val="28"/>
          <w:highlight w:val="none"/>
          <w:lang w:val="en-US" w:eastAsia="zh-CN"/>
        </w:rPr>
        <w:t>50</w:t>
      </w:r>
      <w:r>
        <w:rPr>
          <w:rFonts w:hint="eastAsia" w:ascii="宋体" w:hAnsi="宋体" w:eastAsia="宋体" w:cs="宋体"/>
          <w:color w:val="000000"/>
          <w:spacing w:val="0"/>
          <w:sz w:val="28"/>
          <w:szCs w:val="28"/>
          <w:highlight w:val="none"/>
          <w:lang w:eastAsia="zh-CN"/>
        </w:rPr>
        <w:t>%股权的企业，统一社会信用代码：</w:t>
      </w:r>
      <w:r>
        <w:rPr>
          <w:rFonts w:hint="eastAsia" w:ascii="宋体" w:hAnsi="宋体" w:eastAsia="宋体" w:cs="宋体"/>
          <w:b w:val="0"/>
          <w:bCs w:val="0"/>
          <w:color w:val="000000"/>
          <w:kern w:val="0"/>
          <w:sz w:val="28"/>
          <w:szCs w:val="28"/>
          <w:highlight w:val="none"/>
          <w:u w:val="single"/>
          <w:shd w:val="clear" w:color="auto" w:fill="auto"/>
          <w:vertAlign w:val="baseline"/>
          <w:lang w:val="en-US" w:eastAsia="zh-CN" w:bidi="ar-SA"/>
        </w:rPr>
        <w:t>91350304MA34BA4P3T</w:t>
      </w:r>
      <w:r>
        <w:rPr>
          <w:rFonts w:hint="eastAsia" w:ascii="宋体" w:hAnsi="宋体" w:eastAsia="宋体" w:cs="宋体"/>
          <w:color w:val="000000"/>
          <w:spacing w:val="0"/>
          <w:sz w:val="28"/>
          <w:szCs w:val="28"/>
          <w:highlight w:val="none"/>
          <w:u w:val="single"/>
          <w:lang w:eastAsia="zh-CN"/>
        </w:rPr>
        <w:t>；</w:t>
      </w:r>
    </w:p>
    <w:p w14:paraId="1C990934">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4. 甲方拟转让其合法持有项目公司的</w:t>
      </w:r>
      <w:r>
        <w:rPr>
          <w:rFonts w:hint="eastAsia" w:ascii="宋体" w:hAnsi="宋体" w:eastAsia="宋体" w:cs="宋体"/>
          <w:color w:val="000000"/>
          <w:spacing w:val="0"/>
          <w:sz w:val="28"/>
          <w:szCs w:val="28"/>
          <w:highlight w:val="none"/>
          <w:lang w:val="en-US" w:eastAsia="zh-CN"/>
        </w:rPr>
        <w:t>50</w:t>
      </w:r>
      <w:r>
        <w:rPr>
          <w:rFonts w:hint="eastAsia" w:ascii="宋体" w:hAnsi="宋体" w:eastAsia="宋体" w:cs="宋体"/>
          <w:color w:val="000000"/>
          <w:spacing w:val="0"/>
          <w:sz w:val="28"/>
          <w:szCs w:val="28"/>
          <w:highlight w:val="none"/>
          <w:lang w:eastAsia="zh-CN"/>
        </w:rPr>
        <w:t>%股权（以下简称“转让标的”），乙方拟收购上述转让标的。</w:t>
      </w:r>
    </w:p>
    <w:p w14:paraId="2B2792D4">
      <w:pPr>
        <w:spacing w:before="0" w:afterLines="50" w:line="420" w:lineRule="exact"/>
        <w:ind w:left="0" w:firstLine="560" w:firstLineChars="200"/>
        <w:jc w:val="left"/>
        <w:rPr>
          <w:rFonts w:hint="eastAsia" w:ascii="宋体" w:hAnsi="宋体" w:eastAsia="宋体" w:cs="宋体"/>
          <w:b w:val="0"/>
          <w:bCs w:val="0"/>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根据《中华人民共和国民法典》、《中华人民共和国公司法》、《中华人民共和国企业国有资产法》和《企业国有资产交易监督管理办法》等相关法律、法规、规章的规定，甲乙丙三方遵循自愿、公平、诚实信用的原则，经友好协商，就甲方向乙方转让其拥有的转让标的相关事宜达成一致，签订本股权转让合同（以下简称“本合同”）。</w:t>
      </w:r>
    </w:p>
    <w:p w14:paraId="389B42E1">
      <w:pPr>
        <w:spacing w:before="0" w:afterLines="50" w:line="420" w:lineRule="exact"/>
        <w:ind w:left="0" w:firstLine="562" w:firstLineChars="200"/>
        <w:jc w:val="center"/>
        <w:outlineLvl w:val="9"/>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pacing w:val="0"/>
          <w:sz w:val="28"/>
          <w:szCs w:val="28"/>
          <w:highlight w:val="none"/>
          <w:lang w:eastAsia="zh-CN"/>
        </w:rPr>
        <w:t xml:space="preserve">第一条 </w:t>
      </w:r>
      <w:r>
        <w:rPr>
          <w:rFonts w:hint="eastAsia" w:ascii="宋体" w:hAnsi="宋体" w:eastAsia="宋体" w:cs="宋体"/>
          <w:b/>
          <w:bCs/>
          <w:color w:val="000000"/>
          <w:spacing w:val="0"/>
          <w:sz w:val="28"/>
          <w:szCs w:val="28"/>
          <w:highlight w:val="none"/>
          <w:lang w:val="en-US" w:eastAsia="zh-CN"/>
        </w:rPr>
        <w:t xml:space="preserve"> </w:t>
      </w:r>
      <w:r>
        <w:rPr>
          <w:rFonts w:hint="eastAsia" w:ascii="宋体" w:hAnsi="宋体" w:eastAsia="宋体" w:cs="宋体"/>
          <w:b/>
          <w:bCs/>
          <w:color w:val="000000"/>
          <w:spacing w:val="0"/>
          <w:sz w:val="28"/>
          <w:szCs w:val="28"/>
          <w:highlight w:val="none"/>
          <w:lang w:eastAsia="zh-CN"/>
        </w:rPr>
        <w:t>定义</w:t>
      </w:r>
    </w:p>
    <w:p w14:paraId="57884964">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除本合同另有约定外，下列词语在本合同中具有如下含义：</w:t>
      </w:r>
    </w:p>
    <w:p w14:paraId="7D1F87F1">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1.1 本合同：指本合同以及通过援引并入本合同的或构成本合同组成部分的所有附件。</w:t>
      </w:r>
    </w:p>
    <w:p w14:paraId="0DC4C306">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1.2 转让方：</w:t>
      </w:r>
      <w:r>
        <w:rPr>
          <w:rFonts w:hint="eastAsia" w:ascii="宋体" w:hAnsi="宋体" w:eastAsia="宋体" w:cs="宋体"/>
          <w:b w:val="0"/>
          <w:bCs w:val="0"/>
          <w:color w:val="000000"/>
          <w:sz w:val="28"/>
          <w:szCs w:val="28"/>
          <w:highlight w:val="none"/>
          <w:u w:val="single"/>
          <w:lang w:val="en-US" w:eastAsia="zh-CN"/>
        </w:rPr>
        <w:t>福建湄洲湾控股有限公司</w:t>
      </w:r>
      <w:r>
        <w:rPr>
          <w:rFonts w:hint="eastAsia" w:ascii="宋体" w:hAnsi="宋体" w:eastAsia="宋体" w:cs="宋体"/>
          <w:color w:val="000000"/>
          <w:spacing w:val="0"/>
          <w:sz w:val="28"/>
          <w:szCs w:val="28"/>
          <w:highlight w:val="none"/>
          <w:lang w:eastAsia="zh-CN"/>
        </w:rPr>
        <w:t>，即甲方。</w:t>
      </w:r>
    </w:p>
    <w:p w14:paraId="61873BAF">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1.3 受让方：</w:t>
      </w:r>
      <w:r>
        <w:rPr>
          <w:rFonts w:hint="eastAsia" w:ascii="宋体" w:hAnsi="宋体" w:eastAsia="宋体" w:cs="宋体"/>
          <w:color w:val="000000"/>
          <w:spacing w:val="0"/>
          <w:sz w:val="28"/>
          <w:szCs w:val="28"/>
          <w:highlight w:val="none"/>
          <w:u w:val="single"/>
          <w:lang w:val="en-US" w:eastAsia="zh-CN"/>
        </w:rPr>
        <w:t xml:space="preserve">                        </w:t>
      </w:r>
      <w:r>
        <w:rPr>
          <w:rFonts w:hint="eastAsia" w:ascii="宋体" w:hAnsi="宋体" w:eastAsia="宋体" w:cs="宋体"/>
          <w:color w:val="000000"/>
          <w:spacing w:val="0"/>
          <w:sz w:val="28"/>
          <w:szCs w:val="28"/>
          <w:highlight w:val="none"/>
          <w:lang w:eastAsia="zh-CN"/>
        </w:rPr>
        <w:t>，即乙方。</w:t>
      </w:r>
    </w:p>
    <w:p w14:paraId="6F39EF4E">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1.4 项目公司：</w:t>
      </w:r>
      <w:r>
        <w:rPr>
          <w:rFonts w:hint="eastAsia" w:ascii="宋体" w:hAnsi="宋体" w:eastAsia="宋体" w:cs="宋体"/>
          <w:b w:val="0"/>
          <w:bCs w:val="0"/>
          <w:color w:val="000000"/>
          <w:sz w:val="28"/>
          <w:szCs w:val="28"/>
          <w:highlight w:val="none"/>
          <w:u w:val="single"/>
          <w:lang w:eastAsia="zh-CN"/>
        </w:rPr>
        <w:t>莆田市湄控工程技术有限公司</w:t>
      </w:r>
      <w:r>
        <w:rPr>
          <w:rFonts w:hint="eastAsia" w:ascii="宋体" w:hAnsi="宋体" w:eastAsia="宋体" w:cs="宋体"/>
          <w:color w:val="000000"/>
          <w:spacing w:val="0"/>
          <w:sz w:val="28"/>
          <w:szCs w:val="28"/>
          <w:highlight w:val="none"/>
          <w:lang w:eastAsia="zh-CN"/>
        </w:rPr>
        <w:t>，即丙方。</w:t>
      </w:r>
    </w:p>
    <w:p w14:paraId="1F57945C">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1.5 转让标的：</w:t>
      </w:r>
      <w:r>
        <w:rPr>
          <w:rFonts w:hint="eastAsia" w:ascii="宋体" w:hAnsi="宋体" w:eastAsia="宋体" w:cs="宋体"/>
          <w:b w:val="0"/>
          <w:bCs w:val="0"/>
          <w:color w:val="000000"/>
          <w:sz w:val="28"/>
          <w:szCs w:val="28"/>
          <w:highlight w:val="none"/>
          <w:u w:val="single"/>
          <w:lang w:eastAsia="zh-CN"/>
        </w:rPr>
        <w:t>莆田市湄控工程技术有限公司</w:t>
      </w:r>
      <w:r>
        <w:rPr>
          <w:rFonts w:hint="eastAsia" w:ascii="宋体" w:hAnsi="宋体" w:eastAsia="宋体" w:cs="宋体"/>
          <w:color w:val="000000"/>
          <w:spacing w:val="0"/>
          <w:sz w:val="28"/>
          <w:szCs w:val="28"/>
          <w:highlight w:val="none"/>
          <w:u w:val="single"/>
          <w:lang w:val="en-US" w:eastAsia="zh-CN"/>
        </w:rPr>
        <w:t>50</w:t>
      </w:r>
      <w:r>
        <w:rPr>
          <w:rFonts w:hint="eastAsia" w:ascii="宋体" w:hAnsi="宋体" w:eastAsia="宋体" w:cs="宋体"/>
          <w:color w:val="000000"/>
          <w:spacing w:val="0"/>
          <w:sz w:val="28"/>
          <w:szCs w:val="28"/>
          <w:highlight w:val="none"/>
          <w:u w:val="single"/>
          <w:lang w:eastAsia="zh-CN"/>
        </w:rPr>
        <w:t>%股权</w:t>
      </w:r>
      <w:r>
        <w:rPr>
          <w:rFonts w:hint="eastAsia" w:ascii="宋体" w:hAnsi="宋体" w:eastAsia="宋体" w:cs="宋体"/>
          <w:color w:val="000000"/>
          <w:spacing w:val="0"/>
          <w:sz w:val="28"/>
          <w:szCs w:val="28"/>
          <w:highlight w:val="none"/>
          <w:lang w:eastAsia="zh-CN"/>
        </w:rPr>
        <w:t>。</w:t>
      </w:r>
    </w:p>
    <w:p w14:paraId="3CBE523F">
      <w:pPr>
        <w:spacing w:before="0" w:afterLines="50" w:line="420" w:lineRule="exact"/>
        <w:ind w:righ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1.6 过渡期：</w:t>
      </w:r>
      <w:r>
        <w:rPr>
          <w:rFonts w:hint="eastAsia" w:ascii="宋体" w:hAnsi="宋体" w:eastAsia="宋体" w:cs="宋体"/>
          <w:color w:val="000000"/>
          <w:spacing w:val="0"/>
          <w:sz w:val="28"/>
          <w:szCs w:val="28"/>
          <w:highlight w:val="none"/>
          <w:lang w:val="en-US" w:eastAsia="zh-CN"/>
        </w:rPr>
        <w:t>一是</w:t>
      </w:r>
      <w:r>
        <w:rPr>
          <w:rFonts w:hint="eastAsia" w:ascii="宋体" w:hAnsi="宋体" w:eastAsia="宋体" w:cs="宋体"/>
          <w:color w:val="000000"/>
          <w:spacing w:val="0"/>
          <w:sz w:val="28"/>
          <w:szCs w:val="28"/>
          <w:highlight w:val="none"/>
          <w:lang w:eastAsia="zh-CN"/>
        </w:rPr>
        <w:t>指</w:t>
      </w:r>
      <w:r>
        <w:rPr>
          <w:rFonts w:hint="eastAsia" w:ascii="宋体" w:hAnsi="宋体" w:eastAsia="宋体" w:cs="宋体"/>
          <w:color w:val="000000"/>
          <w:spacing w:val="0"/>
          <w:sz w:val="28"/>
          <w:szCs w:val="28"/>
          <w:highlight w:val="none"/>
          <w:lang w:val="en-US" w:eastAsia="zh-CN"/>
        </w:rPr>
        <w:t>自</w:t>
      </w:r>
      <w:r>
        <w:rPr>
          <w:rFonts w:hint="eastAsia" w:ascii="宋体" w:hAnsi="宋体" w:eastAsia="宋体" w:cs="宋体"/>
          <w:color w:val="000000"/>
          <w:spacing w:val="0"/>
          <w:sz w:val="28"/>
          <w:szCs w:val="28"/>
          <w:highlight w:val="none"/>
          <w:lang w:eastAsia="zh-CN"/>
        </w:rPr>
        <w:t>乙方竞得股权之日起至股权转让登记</w:t>
      </w:r>
      <w:r>
        <w:rPr>
          <w:rFonts w:hint="eastAsia" w:ascii="宋体" w:hAnsi="宋体" w:eastAsia="宋体" w:cs="宋体"/>
          <w:color w:val="000000"/>
          <w:spacing w:val="0"/>
          <w:sz w:val="28"/>
          <w:szCs w:val="28"/>
          <w:highlight w:val="none"/>
          <w:lang w:val="en-US" w:eastAsia="zh-CN"/>
        </w:rPr>
        <w:t>办理完成</w:t>
      </w:r>
      <w:r>
        <w:rPr>
          <w:rFonts w:hint="eastAsia" w:ascii="宋体" w:hAnsi="宋体" w:eastAsia="宋体" w:cs="宋体"/>
          <w:color w:val="000000"/>
          <w:spacing w:val="0"/>
          <w:sz w:val="28"/>
          <w:szCs w:val="28"/>
          <w:highlight w:val="none"/>
          <w:lang w:eastAsia="zh-CN"/>
        </w:rPr>
        <w:t>之日止；</w:t>
      </w:r>
      <w:r>
        <w:rPr>
          <w:rFonts w:hint="eastAsia" w:ascii="宋体" w:hAnsi="宋体" w:eastAsia="宋体" w:cs="宋体"/>
          <w:color w:val="000000"/>
          <w:spacing w:val="0"/>
          <w:sz w:val="28"/>
          <w:szCs w:val="28"/>
          <w:highlight w:val="none"/>
          <w:lang w:val="en-US" w:eastAsia="zh-CN"/>
        </w:rPr>
        <w:t>二是股权转让后，乙方配合</w:t>
      </w:r>
      <w:r>
        <w:rPr>
          <w:rFonts w:hint="eastAsia" w:ascii="宋体" w:hAnsi="宋体" w:eastAsia="宋体" w:cs="宋体"/>
          <w:b w:val="0"/>
          <w:bCs w:val="0"/>
          <w:color w:val="000000"/>
          <w:kern w:val="0"/>
          <w:sz w:val="28"/>
          <w:szCs w:val="28"/>
          <w:highlight w:val="none"/>
          <w:u w:val="single"/>
          <w:shd w:val="clear" w:color="auto" w:fill="auto"/>
          <w:vertAlign w:val="baseline"/>
          <w:lang w:val="en-US" w:eastAsia="zh-CN" w:bidi="ar-SA"/>
        </w:rPr>
        <w:t>福建荔建检验检测集团有限公司</w:t>
      </w:r>
      <w:r>
        <w:rPr>
          <w:rFonts w:hint="eastAsia" w:ascii="宋体" w:hAnsi="宋体" w:eastAsia="宋体" w:cs="宋体"/>
          <w:b w:val="0"/>
          <w:bCs w:val="0"/>
          <w:color w:val="000000"/>
          <w:kern w:val="0"/>
          <w:sz w:val="28"/>
          <w:szCs w:val="28"/>
          <w:highlight w:val="none"/>
          <w:u w:val="none"/>
          <w:shd w:val="clear" w:color="auto" w:fill="auto"/>
          <w:vertAlign w:val="baseline"/>
          <w:lang w:val="en-US" w:eastAsia="zh-CN" w:bidi="ar-SA"/>
        </w:rPr>
        <w:t>对其持有的</w:t>
      </w:r>
      <w:r>
        <w:rPr>
          <w:rFonts w:hint="eastAsia" w:ascii="宋体" w:hAnsi="宋体" w:eastAsia="宋体" w:cs="宋体"/>
          <w:color w:val="000000"/>
          <w:spacing w:val="0"/>
          <w:sz w:val="28"/>
          <w:szCs w:val="28"/>
          <w:highlight w:val="none"/>
          <w:lang w:eastAsia="zh-CN"/>
        </w:rPr>
        <w:t>项目公司</w:t>
      </w:r>
      <w:r>
        <w:rPr>
          <w:rFonts w:hint="eastAsia" w:ascii="宋体" w:hAnsi="宋体" w:eastAsia="宋体" w:cs="宋体"/>
          <w:b w:val="0"/>
          <w:bCs w:val="0"/>
          <w:color w:val="000000"/>
          <w:kern w:val="0"/>
          <w:sz w:val="28"/>
          <w:szCs w:val="28"/>
          <w:highlight w:val="none"/>
          <w:u w:val="none"/>
          <w:shd w:val="clear" w:color="auto" w:fill="auto"/>
          <w:vertAlign w:val="baseline"/>
          <w:lang w:val="en-US" w:eastAsia="zh-CN" w:bidi="ar-SA"/>
        </w:rPr>
        <w:t>50%股权认缴出资额进行</w:t>
      </w:r>
      <w:r>
        <w:rPr>
          <w:rFonts w:hint="eastAsia" w:ascii="宋体" w:hAnsi="宋体" w:eastAsia="宋体" w:cs="宋体"/>
          <w:b w:val="0"/>
          <w:bCs w:val="0"/>
          <w:snapToGrid w:val="0"/>
          <w:color w:val="000000"/>
          <w:kern w:val="0"/>
          <w:sz w:val="28"/>
          <w:szCs w:val="28"/>
          <w:highlight w:val="none"/>
          <w:u w:val="none"/>
          <w:lang w:val="en-US" w:eastAsia="zh-CN"/>
        </w:rPr>
        <w:t>足额缴纳出资义务或办理减资手续</w:t>
      </w:r>
      <w:r>
        <w:rPr>
          <w:rFonts w:hint="eastAsia" w:ascii="宋体" w:hAnsi="宋体" w:eastAsia="宋体" w:cs="宋体"/>
          <w:b w:val="0"/>
          <w:bCs w:val="0"/>
          <w:color w:val="000000"/>
          <w:kern w:val="0"/>
          <w:sz w:val="28"/>
          <w:szCs w:val="28"/>
          <w:highlight w:val="none"/>
          <w:u w:val="none"/>
          <w:shd w:val="clear" w:color="auto" w:fill="auto"/>
          <w:vertAlign w:val="baseline"/>
          <w:lang w:val="en-US" w:eastAsia="zh-CN" w:bidi="ar-SA"/>
        </w:rPr>
        <w:t>的相关行为</w:t>
      </w:r>
      <w:r>
        <w:rPr>
          <w:rFonts w:hint="eastAsia" w:ascii="宋体" w:hAnsi="宋体" w:eastAsia="宋体" w:cs="宋体"/>
          <w:color w:val="000000"/>
          <w:spacing w:val="0"/>
          <w:sz w:val="28"/>
          <w:szCs w:val="28"/>
          <w:highlight w:val="none"/>
          <w:lang w:eastAsia="zh-CN"/>
        </w:rPr>
        <w:t>。</w:t>
      </w:r>
    </w:p>
    <w:p w14:paraId="30D94D1B">
      <w:pPr>
        <w:spacing w:before="0" w:afterLines="50" w:line="420" w:lineRule="exact"/>
        <w:ind w:left="0" w:firstLine="562" w:firstLineChars="200"/>
        <w:jc w:val="center"/>
        <w:outlineLvl w:val="9"/>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pacing w:val="0"/>
          <w:sz w:val="28"/>
          <w:szCs w:val="28"/>
          <w:highlight w:val="none"/>
          <w:lang w:eastAsia="zh-CN"/>
        </w:rPr>
        <w:t xml:space="preserve">第二条 </w:t>
      </w:r>
      <w:r>
        <w:rPr>
          <w:rFonts w:hint="eastAsia" w:ascii="宋体" w:hAnsi="宋体" w:eastAsia="宋体" w:cs="宋体"/>
          <w:b/>
          <w:bCs/>
          <w:color w:val="000000"/>
          <w:spacing w:val="0"/>
          <w:sz w:val="28"/>
          <w:szCs w:val="28"/>
          <w:highlight w:val="none"/>
          <w:lang w:val="en-US" w:eastAsia="zh-CN"/>
        </w:rPr>
        <w:t xml:space="preserve"> </w:t>
      </w:r>
      <w:r>
        <w:rPr>
          <w:rFonts w:hint="eastAsia" w:ascii="宋体" w:hAnsi="宋体" w:eastAsia="宋体" w:cs="宋体"/>
          <w:b/>
          <w:bCs/>
          <w:color w:val="000000"/>
          <w:spacing w:val="0"/>
          <w:sz w:val="28"/>
          <w:szCs w:val="28"/>
          <w:highlight w:val="none"/>
          <w:lang w:eastAsia="zh-CN"/>
        </w:rPr>
        <w:t>整体交易结构</w:t>
      </w:r>
    </w:p>
    <w:p w14:paraId="09190353">
      <w:pPr>
        <w:spacing w:before="0" w:afterLines="50" w:line="420" w:lineRule="exact"/>
        <w:ind w:left="0" w:firstLine="562" w:firstLineChars="200"/>
        <w:jc w:val="left"/>
        <w:outlineLvl w:val="9"/>
        <w:rPr>
          <w:rFonts w:hint="eastAsia" w:ascii="宋体" w:hAnsi="宋体" w:eastAsia="宋体" w:cs="宋体"/>
          <w:b/>
          <w:bCs/>
          <w:color w:val="000000"/>
          <w:spacing w:val="0"/>
          <w:sz w:val="28"/>
          <w:szCs w:val="28"/>
          <w:highlight w:val="none"/>
          <w:lang w:eastAsia="zh-CN"/>
        </w:rPr>
      </w:pPr>
      <w:r>
        <w:rPr>
          <w:rFonts w:hint="eastAsia" w:ascii="宋体" w:hAnsi="宋体" w:eastAsia="宋体" w:cs="宋体"/>
          <w:b/>
          <w:bCs/>
          <w:color w:val="000000"/>
          <w:spacing w:val="0"/>
          <w:sz w:val="28"/>
          <w:szCs w:val="28"/>
          <w:highlight w:val="none"/>
          <w:lang w:eastAsia="zh-CN"/>
        </w:rPr>
        <w:t>2.1 整体交易安排</w:t>
      </w:r>
    </w:p>
    <w:p w14:paraId="355C70BA">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2.1.1 甲方向乙方转让本合同约定的转让标的，乙方按本合同约定的方式支付交易总价。本合同约定的转让标的完成</w:t>
      </w:r>
      <w:r>
        <w:rPr>
          <w:rFonts w:hint="eastAsia" w:ascii="宋体" w:hAnsi="宋体" w:eastAsia="宋体" w:cs="宋体"/>
          <w:color w:val="000000"/>
          <w:spacing w:val="0"/>
          <w:sz w:val="28"/>
          <w:szCs w:val="28"/>
          <w:highlight w:val="none"/>
          <w:lang w:val="en-US" w:eastAsia="zh-CN"/>
        </w:rPr>
        <w:t>转让</w:t>
      </w:r>
      <w:r>
        <w:rPr>
          <w:rFonts w:hint="eastAsia" w:ascii="宋体" w:hAnsi="宋体" w:eastAsia="宋体" w:cs="宋体"/>
          <w:color w:val="000000"/>
          <w:spacing w:val="0"/>
          <w:sz w:val="28"/>
          <w:szCs w:val="28"/>
          <w:highlight w:val="none"/>
          <w:lang w:eastAsia="zh-CN"/>
        </w:rPr>
        <w:t>且</w:t>
      </w:r>
      <w:r>
        <w:rPr>
          <w:rFonts w:hint="eastAsia" w:ascii="宋体" w:hAnsi="宋体" w:eastAsia="宋体" w:cs="宋体"/>
          <w:color w:val="000000"/>
          <w:spacing w:val="0"/>
          <w:sz w:val="28"/>
          <w:szCs w:val="28"/>
          <w:highlight w:val="none"/>
          <w:lang w:val="en-US" w:eastAsia="zh-CN"/>
        </w:rPr>
        <w:t>甲乙</w:t>
      </w:r>
      <w:r>
        <w:rPr>
          <w:rFonts w:hint="eastAsia" w:ascii="宋体" w:hAnsi="宋体" w:eastAsia="宋体" w:cs="宋体"/>
          <w:color w:val="000000"/>
          <w:spacing w:val="0"/>
          <w:sz w:val="28"/>
          <w:szCs w:val="28"/>
          <w:highlight w:val="none"/>
          <w:lang w:eastAsia="zh-CN"/>
        </w:rPr>
        <w:t>双方完成工商变更登记手续后，</w:t>
      </w:r>
      <w:r>
        <w:rPr>
          <w:rFonts w:hint="eastAsia" w:ascii="宋体" w:hAnsi="宋体" w:eastAsia="宋体" w:cs="宋体"/>
          <w:color w:val="000000"/>
          <w:spacing w:val="0"/>
          <w:sz w:val="28"/>
          <w:szCs w:val="28"/>
          <w:highlight w:val="none"/>
          <w:lang w:val="en-US" w:eastAsia="zh-CN"/>
        </w:rPr>
        <w:t>乙</w:t>
      </w:r>
      <w:r>
        <w:rPr>
          <w:rFonts w:hint="eastAsia" w:ascii="宋体" w:hAnsi="宋体" w:eastAsia="宋体" w:cs="宋体"/>
          <w:color w:val="000000"/>
          <w:spacing w:val="0"/>
          <w:sz w:val="28"/>
          <w:szCs w:val="28"/>
          <w:highlight w:val="none"/>
          <w:lang w:eastAsia="zh-CN"/>
        </w:rPr>
        <w:t>方</w:t>
      </w:r>
      <w:r>
        <w:rPr>
          <w:rFonts w:hint="eastAsia" w:ascii="宋体" w:hAnsi="宋体" w:eastAsia="宋体" w:cs="宋体"/>
          <w:color w:val="000000"/>
          <w:spacing w:val="0"/>
          <w:sz w:val="28"/>
          <w:szCs w:val="28"/>
          <w:highlight w:val="none"/>
          <w:lang w:val="en-US" w:eastAsia="zh-CN"/>
        </w:rPr>
        <w:t>将</w:t>
      </w:r>
      <w:r>
        <w:rPr>
          <w:rFonts w:hint="eastAsia" w:ascii="宋体" w:hAnsi="宋体" w:eastAsia="宋体" w:cs="宋体"/>
          <w:color w:val="000000"/>
          <w:spacing w:val="0"/>
          <w:sz w:val="28"/>
          <w:szCs w:val="28"/>
          <w:highlight w:val="none"/>
          <w:lang w:eastAsia="zh-CN"/>
        </w:rPr>
        <w:t>持有项目公司</w:t>
      </w:r>
      <w:r>
        <w:rPr>
          <w:rFonts w:hint="eastAsia" w:ascii="宋体" w:hAnsi="宋体" w:eastAsia="宋体" w:cs="宋体"/>
          <w:color w:val="000000"/>
          <w:spacing w:val="0"/>
          <w:sz w:val="28"/>
          <w:szCs w:val="28"/>
          <w:highlight w:val="none"/>
          <w:lang w:val="en-US" w:eastAsia="zh-CN"/>
        </w:rPr>
        <w:t>50%</w:t>
      </w:r>
      <w:r>
        <w:rPr>
          <w:rFonts w:hint="eastAsia" w:ascii="宋体" w:hAnsi="宋体" w:eastAsia="宋体" w:cs="宋体"/>
          <w:color w:val="000000"/>
          <w:spacing w:val="0"/>
          <w:sz w:val="28"/>
          <w:szCs w:val="28"/>
          <w:highlight w:val="none"/>
          <w:lang w:eastAsia="zh-CN"/>
        </w:rPr>
        <w:t>股权。</w:t>
      </w:r>
    </w:p>
    <w:p w14:paraId="69BAE072">
      <w:pPr>
        <w:spacing w:before="0" w:afterLines="50" w:line="420" w:lineRule="exact"/>
        <w:ind w:left="0" w:firstLine="562" w:firstLineChars="200"/>
        <w:jc w:val="left"/>
        <w:outlineLvl w:val="9"/>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pacing w:val="0"/>
          <w:sz w:val="28"/>
          <w:szCs w:val="28"/>
          <w:highlight w:val="none"/>
          <w:lang w:eastAsia="zh-CN"/>
        </w:rPr>
        <w:t>2.2 项目公司与转让标的</w:t>
      </w:r>
    </w:p>
    <w:p w14:paraId="615ED72C">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2.2.1 截至本合同签订日，项目公司注册资本为</w:t>
      </w:r>
      <w:r>
        <w:rPr>
          <w:rFonts w:hint="eastAsia" w:ascii="宋体" w:hAnsi="宋体" w:eastAsia="宋体" w:cs="宋体"/>
          <w:color w:val="000000"/>
          <w:spacing w:val="0"/>
          <w:sz w:val="28"/>
          <w:szCs w:val="28"/>
          <w:highlight w:val="none"/>
          <w:u w:val="single"/>
          <w:lang w:eastAsia="zh-CN"/>
        </w:rPr>
        <w:t>人民币（大写）</w:t>
      </w:r>
      <w:r>
        <w:rPr>
          <w:rFonts w:hint="eastAsia" w:ascii="宋体" w:hAnsi="宋体" w:eastAsia="宋体" w:cs="宋体"/>
          <w:color w:val="000000"/>
          <w:spacing w:val="0"/>
          <w:sz w:val="28"/>
          <w:szCs w:val="28"/>
          <w:highlight w:val="none"/>
          <w:u w:val="single"/>
          <w:lang w:val="en-US" w:eastAsia="zh-CN"/>
        </w:rPr>
        <w:t>壹仟</w:t>
      </w:r>
      <w:r>
        <w:rPr>
          <w:rFonts w:hint="eastAsia" w:ascii="宋体" w:hAnsi="宋体" w:eastAsia="宋体" w:cs="宋体"/>
          <w:color w:val="000000"/>
          <w:spacing w:val="0"/>
          <w:sz w:val="28"/>
          <w:szCs w:val="28"/>
          <w:highlight w:val="none"/>
          <w:u w:val="single"/>
          <w:lang w:eastAsia="zh-CN"/>
        </w:rPr>
        <w:t>万元</w:t>
      </w:r>
      <w:r>
        <w:rPr>
          <w:rFonts w:hint="eastAsia" w:ascii="宋体" w:hAnsi="宋体" w:eastAsia="宋体" w:cs="宋体"/>
          <w:color w:val="000000"/>
          <w:spacing w:val="0"/>
          <w:sz w:val="28"/>
          <w:szCs w:val="28"/>
          <w:highlight w:val="none"/>
          <w:u w:val="single"/>
          <w:lang w:val="en-US" w:eastAsia="zh-CN"/>
        </w:rPr>
        <w:t>整</w:t>
      </w:r>
      <w:r>
        <w:rPr>
          <w:rFonts w:hint="eastAsia" w:ascii="宋体" w:hAnsi="宋体" w:eastAsia="宋体" w:cs="宋体"/>
          <w:color w:val="000000"/>
          <w:spacing w:val="0"/>
          <w:sz w:val="28"/>
          <w:szCs w:val="28"/>
          <w:highlight w:val="none"/>
          <w:lang w:eastAsia="zh-CN"/>
        </w:rPr>
        <w:t>，</w:t>
      </w:r>
      <w:r>
        <w:rPr>
          <w:rFonts w:hint="eastAsia" w:ascii="宋体" w:hAnsi="宋体" w:eastAsia="宋体" w:cs="宋体"/>
          <w:color w:val="000000"/>
          <w:spacing w:val="0"/>
          <w:sz w:val="28"/>
          <w:szCs w:val="28"/>
          <w:highlight w:val="none"/>
          <w:lang w:val="en-US" w:eastAsia="zh-CN"/>
        </w:rPr>
        <w:t>已</w:t>
      </w:r>
      <w:r>
        <w:rPr>
          <w:rFonts w:hint="eastAsia" w:ascii="宋体" w:hAnsi="宋体" w:eastAsia="宋体" w:cs="宋体"/>
          <w:color w:val="000000"/>
          <w:spacing w:val="0"/>
          <w:sz w:val="28"/>
          <w:szCs w:val="28"/>
          <w:highlight w:val="none"/>
          <w:lang w:eastAsia="zh-CN"/>
        </w:rPr>
        <w:t>实</w:t>
      </w:r>
      <w:r>
        <w:rPr>
          <w:rFonts w:hint="eastAsia" w:ascii="宋体" w:hAnsi="宋体" w:eastAsia="宋体" w:cs="宋体"/>
          <w:color w:val="000000"/>
          <w:spacing w:val="0"/>
          <w:sz w:val="28"/>
          <w:szCs w:val="28"/>
          <w:highlight w:val="none"/>
          <w:lang w:val="en-US" w:eastAsia="zh-CN"/>
        </w:rPr>
        <w:t>缴</w:t>
      </w:r>
      <w:r>
        <w:rPr>
          <w:rFonts w:hint="eastAsia" w:ascii="宋体" w:hAnsi="宋体" w:eastAsia="宋体" w:cs="宋体"/>
          <w:color w:val="000000"/>
          <w:spacing w:val="0"/>
          <w:sz w:val="28"/>
          <w:szCs w:val="28"/>
          <w:highlight w:val="none"/>
          <w:lang w:eastAsia="zh-CN"/>
        </w:rPr>
        <w:t>资本为</w:t>
      </w:r>
      <w:r>
        <w:rPr>
          <w:rFonts w:hint="eastAsia" w:ascii="宋体" w:hAnsi="宋体" w:eastAsia="宋体" w:cs="宋体"/>
          <w:color w:val="000000"/>
          <w:spacing w:val="0"/>
          <w:sz w:val="28"/>
          <w:szCs w:val="28"/>
          <w:highlight w:val="none"/>
          <w:u w:val="single"/>
          <w:lang w:eastAsia="zh-CN"/>
        </w:rPr>
        <w:t>人民币（大写）</w:t>
      </w:r>
      <w:r>
        <w:rPr>
          <w:rFonts w:hint="eastAsia" w:ascii="宋体" w:hAnsi="宋体" w:eastAsia="宋体" w:cs="宋体"/>
          <w:color w:val="000000"/>
          <w:spacing w:val="0"/>
          <w:sz w:val="28"/>
          <w:szCs w:val="28"/>
          <w:highlight w:val="none"/>
          <w:u w:val="single"/>
          <w:lang w:val="en-US" w:eastAsia="zh-CN"/>
        </w:rPr>
        <w:t>肆佰贰拾万元</w:t>
      </w:r>
      <w:r>
        <w:rPr>
          <w:rFonts w:hint="eastAsia" w:ascii="宋体" w:hAnsi="宋体" w:eastAsia="宋体" w:cs="宋体"/>
          <w:color w:val="000000"/>
          <w:spacing w:val="0"/>
          <w:sz w:val="28"/>
          <w:szCs w:val="28"/>
          <w:highlight w:val="none"/>
          <w:u w:val="single"/>
          <w:lang w:eastAsia="zh-CN"/>
        </w:rPr>
        <w:t>元</w:t>
      </w:r>
      <w:r>
        <w:rPr>
          <w:rFonts w:hint="eastAsia" w:ascii="宋体" w:hAnsi="宋体" w:eastAsia="宋体" w:cs="宋体"/>
          <w:color w:val="000000"/>
          <w:spacing w:val="0"/>
          <w:sz w:val="28"/>
          <w:szCs w:val="28"/>
          <w:highlight w:val="none"/>
          <w:u w:val="single"/>
          <w:lang w:val="en-US" w:eastAsia="zh-CN"/>
        </w:rPr>
        <w:t>整</w:t>
      </w:r>
      <w:r>
        <w:rPr>
          <w:rFonts w:hint="eastAsia" w:ascii="宋体" w:hAnsi="宋体" w:eastAsia="宋体" w:cs="宋体"/>
          <w:color w:val="000000"/>
          <w:spacing w:val="0"/>
          <w:sz w:val="28"/>
          <w:szCs w:val="28"/>
          <w:highlight w:val="none"/>
          <w:lang w:eastAsia="zh-CN"/>
        </w:rPr>
        <w:t>。</w:t>
      </w:r>
    </w:p>
    <w:p w14:paraId="06743D3B">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2.2.2 转让前项目公司股权结构如下：</w:t>
      </w:r>
    </w:p>
    <w:tbl>
      <w:tblPr>
        <w:tblStyle w:val="13"/>
        <w:tblW w:w="91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60"/>
        <w:gridCol w:w="1566"/>
        <w:gridCol w:w="2158"/>
        <w:gridCol w:w="2152"/>
      </w:tblGrid>
      <w:tr w14:paraId="7FD61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60" w:type="dxa"/>
            <w:vAlign w:val="center"/>
          </w:tcPr>
          <w:p w14:paraId="71FB440E">
            <w:pPr>
              <w:spacing w:afterLines="50" w:line="420" w:lineRule="exact"/>
              <w:ind w:firstLine="0" w:firstLine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股东</w:t>
            </w:r>
          </w:p>
        </w:tc>
        <w:tc>
          <w:tcPr>
            <w:tcW w:w="1566" w:type="dxa"/>
            <w:vAlign w:val="center"/>
          </w:tcPr>
          <w:p w14:paraId="5B57FF73">
            <w:pPr>
              <w:spacing w:afterLines="50" w:line="420" w:lineRule="exact"/>
              <w:ind w:firstLine="0" w:firstLine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出资比例</w:t>
            </w:r>
          </w:p>
        </w:tc>
        <w:tc>
          <w:tcPr>
            <w:tcW w:w="2158" w:type="dxa"/>
            <w:vAlign w:val="center"/>
          </w:tcPr>
          <w:p w14:paraId="2A12EDF4">
            <w:pPr>
              <w:spacing w:afterLines="50" w:line="420" w:lineRule="exact"/>
              <w:ind w:firstLine="0" w:firstLine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认缴出资</w:t>
            </w:r>
          </w:p>
        </w:tc>
        <w:tc>
          <w:tcPr>
            <w:tcW w:w="2152" w:type="dxa"/>
            <w:vAlign w:val="center"/>
          </w:tcPr>
          <w:p w14:paraId="5B9356E3">
            <w:pPr>
              <w:spacing w:afterLines="50" w:line="420" w:lineRule="exact"/>
              <w:ind w:firstLine="0" w:firstLine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实缴出资</w:t>
            </w:r>
          </w:p>
        </w:tc>
      </w:tr>
      <w:tr w14:paraId="0CF31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60" w:type="dxa"/>
            <w:vAlign w:val="center"/>
          </w:tcPr>
          <w:p w14:paraId="3FBCB1D4">
            <w:pPr>
              <w:spacing w:afterLines="50" w:line="420" w:lineRule="exact"/>
              <w:ind w:firstLine="0" w:firstLineChars="0"/>
              <w:jc w:val="center"/>
              <w:rPr>
                <w:rFonts w:hint="eastAsia" w:ascii="宋体" w:hAnsi="宋体" w:eastAsia="宋体" w:cs="宋体"/>
                <w:sz w:val="28"/>
                <w:szCs w:val="28"/>
                <w:highlight w:val="none"/>
                <w:lang w:eastAsia="zh-CN"/>
              </w:rPr>
            </w:pPr>
            <w:r>
              <w:rPr>
                <w:rFonts w:hint="eastAsia" w:ascii="宋体" w:hAnsi="宋体" w:eastAsia="宋体" w:cs="宋体"/>
                <w:color w:val="000000"/>
                <w:kern w:val="0"/>
                <w:sz w:val="28"/>
                <w:szCs w:val="28"/>
                <w:highlight w:val="none"/>
                <w:shd w:val="clear" w:color="auto" w:fill="auto"/>
                <w:vertAlign w:val="baseline"/>
                <w:lang w:val="en-US" w:eastAsia="zh-CN" w:bidi="ar-SA"/>
              </w:rPr>
              <w:t>福建湄洲湾控股有限公司</w:t>
            </w:r>
          </w:p>
        </w:tc>
        <w:tc>
          <w:tcPr>
            <w:tcW w:w="1566" w:type="dxa"/>
            <w:vAlign w:val="center"/>
          </w:tcPr>
          <w:p w14:paraId="7C9ABD28">
            <w:pPr>
              <w:spacing w:afterLines="50" w:line="420" w:lineRule="exact"/>
              <w:ind w:firstLine="560" w:firstLineChars="20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50</w:t>
            </w:r>
            <w:r>
              <w:rPr>
                <w:rFonts w:hint="eastAsia" w:ascii="宋体" w:hAnsi="宋体" w:eastAsia="宋体" w:cs="宋体"/>
                <w:sz w:val="28"/>
                <w:szCs w:val="28"/>
                <w:highlight w:val="none"/>
                <w:lang w:eastAsia="zh-CN"/>
              </w:rPr>
              <w:t>%</w:t>
            </w:r>
          </w:p>
        </w:tc>
        <w:tc>
          <w:tcPr>
            <w:tcW w:w="2158" w:type="dxa"/>
            <w:vAlign w:val="center"/>
          </w:tcPr>
          <w:p w14:paraId="1B124014">
            <w:pPr>
              <w:spacing w:afterLines="50" w:line="420" w:lineRule="exact"/>
              <w:ind w:firstLine="560" w:firstLineChars="200"/>
              <w:jc w:val="center"/>
              <w:rPr>
                <w:rFonts w:hint="eastAsia" w:ascii="宋体" w:hAnsi="宋体" w:eastAsia="宋体" w:cs="宋体"/>
                <w:sz w:val="28"/>
                <w:szCs w:val="28"/>
                <w:highlight w:val="none"/>
                <w:lang w:val="en-US" w:eastAsia="zh-CN"/>
              </w:rPr>
            </w:pPr>
            <w:r>
              <w:rPr>
                <w:rFonts w:hint="eastAsia" w:ascii="宋体" w:hAnsi="宋体" w:eastAsia="宋体" w:cs="宋体"/>
                <w:color w:val="000000"/>
                <w:kern w:val="0"/>
                <w:sz w:val="28"/>
                <w:szCs w:val="28"/>
                <w:highlight w:val="none"/>
                <w:shd w:val="clear" w:color="auto" w:fill="auto"/>
                <w:vertAlign w:val="baseline"/>
                <w:lang w:val="en-US" w:eastAsia="zh-CN" w:bidi="ar-SA"/>
              </w:rPr>
              <w:t>500</w:t>
            </w:r>
            <w:r>
              <w:rPr>
                <w:rFonts w:hint="eastAsia" w:ascii="宋体" w:hAnsi="宋体" w:eastAsia="宋体" w:cs="宋体"/>
                <w:sz w:val="28"/>
                <w:szCs w:val="28"/>
                <w:highlight w:val="none"/>
                <w:lang w:val="en-US" w:eastAsia="zh-CN"/>
              </w:rPr>
              <w:t>万元</w:t>
            </w:r>
          </w:p>
        </w:tc>
        <w:tc>
          <w:tcPr>
            <w:tcW w:w="2152" w:type="dxa"/>
            <w:vAlign w:val="center"/>
          </w:tcPr>
          <w:p w14:paraId="7673E6C3">
            <w:pPr>
              <w:spacing w:afterLines="50" w:line="420" w:lineRule="exact"/>
              <w:ind w:firstLine="560" w:firstLineChars="20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170万元</w:t>
            </w:r>
          </w:p>
        </w:tc>
      </w:tr>
      <w:tr w14:paraId="367BC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60" w:type="dxa"/>
            <w:vAlign w:val="center"/>
          </w:tcPr>
          <w:p w14:paraId="6D791C30">
            <w:pPr>
              <w:spacing w:afterLines="50" w:line="420" w:lineRule="exact"/>
              <w:ind w:firstLine="0" w:firstLineChars="0"/>
              <w:jc w:val="center"/>
              <w:rPr>
                <w:rFonts w:hint="eastAsia" w:ascii="宋体" w:hAnsi="宋体" w:eastAsia="宋体" w:cs="宋体"/>
                <w:sz w:val="28"/>
                <w:szCs w:val="28"/>
                <w:highlight w:val="none"/>
                <w:lang w:eastAsia="zh-CN"/>
              </w:rPr>
            </w:pPr>
            <w:r>
              <w:rPr>
                <w:rFonts w:hint="eastAsia" w:ascii="宋体" w:hAnsi="宋体" w:eastAsia="宋体" w:cs="宋体"/>
                <w:color w:val="000000"/>
                <w:kern w:val="0"/>
                <w:sz w:val="28"/>
                <w:szCs w:val="28"/>
                <w:highlight w:val="none"/>
                <w:shd w:val="clear" w:color="auto" w:fill="auto"/>
                <w:vertAlign w:val="baseline"/>
                <w:lang w:val="en-US" w:eastAsia="zh-CN" w:bidi="ar-SA"/>
              </w:rPr>
              <w:t>福建荔建检验检测集团有限公司</w:t>
            </w:r>
          </w:p>
        </w:tc>
        <w:tc>
          <w:tcPr>
            <w:tcW w:w="1566" w:type="dxa"/>
            <w:vAlign w:val="center"/>
          </w:tcPr>
          <w:p w14:paraId="19602472">
            <w:pPr>
              <w:spacing w:afterLines="50" w:line="420" w:lineRule="exact"/>
              <w:ind w:firstLine="560" w:firstLineChars="20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50</w:t>
            </w:r>
            <w:r>
              <w:rPr>
                <w:rFonts w:hint="eastAsia" w:ascii="宋体" w:hAnsi="宋体" w:eastAsia="宋体" w:cs="宋体"/>
                <w:sz w:val="28"/>
                <w:szCs w:val="28"/>
                <w:highlight w:val="none"/>
                <w:lang w:eastAsia="zh-CN"/>
              </w:rPr>
              <w:t>%</w:t>
            </w:r>
          </w:p>
        </w:tc>
        <w:tc>
          <w:tcPr>
            <w:tcW w:w="2158" w:type="dxa"/>
            <w:shd w:val="clear" w:color="auto" w:fill="auto"/>
            <w:vAlign w:val="center"/>
          </w:tcPr>
          <w:p w14:paraId="2BC56CE6">
            <w:pPr>
              <w:spacing w:afterLines="50" w:line="420" w:lineRule="exact"/>
              <w:ind w:firstLine="560" w:firstLineChars="200"/>
              <w:jc w:val="center"/>
              <w:rPr>
                <w:rFonts w:hint="eastAsia" w:ascii="宋体" w:hAnsi="宋体" w:eastAsia="宋体" w:cs="宋体"/>
                <w:sz w:val="28"/>
                <w:szCs w:val="28"/>
                <w:highlight w:val="none"/>
                <w:lang w:val="en-US" w:eastAsia="zh-CN"/>
              </w:rPr>
            </w:pPr>
            <w:r>
              <w:rPr>
                <w:rFonts w:hint="eastAsia" w:ascii="宋体" w:hAnsi="宋体" w:eastAsia="宋体" w:cs="宋体"/>
                <w:color w:val="000000"/>
                <w:kern w:val="0"/>
                <w:sz w:val="28"/>
                <w:szCs w:val="28"/>
                <w:highlight w:val="none"/>
                <w:shd w:val="clear" w:color="auto" w:fill="auto"/>
                <w:vertAlign w:val="baseline"/>
                <w:lang w:val="en-US" w:eastAsia="zh-CN" w:bidi="ar-SA"/>
              </w:rPr>
              <w:t>500</w:t>
            </w:r>
            <w:r>
              <w:rPr>
                <w:rFonts w:hint="eastAsia" w:ascii="宋体" w:hAnsi="宋体" w:eastAsia="宋体" w:cs="宋体"/>
                <w:sz w:val="28"/>
                <w:szCs w:val="28"/>
                <w:highlight w:val="none"/>
                <w:lang w:val="en-US" w:eastAsia="zh-CN"/>
              </w:rPr>
              <w:t>万元</w:t>
            </w:r>
          </w:p>
        </w:tc>
        <w:tc>
          <w:tcPr>
            <w:tcW w:w="2152" w:type="dxa"/>
            <w:shd w:val="clear" w:color="auto" w:fill="auto"/>
            <w:vAlign w:val="center"/>
          </w:tcPr>
          <w:p w14:paraId="1F2ED76B">
            <w:pPr>
              <w:spacing w:afterLines="50" w:line="420" w:lineRule="exact"/>
              <w:ind w:firstLine="560" w:firstLineChars="20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250万元</w:t>
            </w:r>
          </w:p>
        </w:tc>
      </w:tr>
      <w:tr w14:paraId="5555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60" w:type="dxa"/>
            <w:vAlign w:val="center"/>
          </w:tcPr>
          <w:p w14:paraId="745A36C7">
            <w:pPr>
              <w:spacing w:afterLines="50" w:line="420" w:lineRule="exact"/>
              <w:ind w:firstLine="560" w:firstLineChars="20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合计</w:t>
            </w:r>
          </w:p>
        </w:tc>
        <w:tc>
          <w:tcPr>
            <w:tcW w:w="1566" w:type="dxa"/>
            <w:vAlign w:val="center"/>
          </w:tcPr>
          <w:p w14:paraId="7A82AF24">
            <w:pPr>
              <w:spacing w:afterLines="50" w:line="420" w:lineRule="exact"/>
              <w:ind w:firstLine="560" w:firstLineChars="20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100%</w:t>
            </w:r>
          </w:p>
        </w:tc>
        <w:tc>
          <w:tcPr>
            <w:tcW w:w="2158" w:type="dxa"/>
            <w:vAlign w:val="center"/>
          </w:tcPr>
          <w:p w14:paraId="19C4C0FF">
            <w:pPr>
              <w:spacing w:afterLines="50" w:line="420" w:lineRule="exact"/>
              <w:ind w:firstLine="560" w:firstLineChars="20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1000万元</w:t>
            </w:r>
          </w:p>
        </w:tc>
        <w:tc>
          <w:tcPr>
            <w:tcW w:w="2152" w:type="dxa"/>
            <w:vAlign w:val="center"/>
          </w:tcPr>
          <w:p w14:paraId="36BB36EE">
            <w:pPr>
              <w:spacing w:afterLines="50" w:line="420" w:lineRule="exact"/>
              <w:ind w:firstLine="560" w:firstLineChars="20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420万元</w:t>
            </w:r>
          </w:p>
        </w:tc>
      </w:tr>
    </w:tbl>
    <w:p w14:paraId="0DB7B6AE">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2.2.</w:t>
      </w:r>
      <w:r>
        <w:rPr>
          <w:rFonts w:hint="eastAsia" w:ascii="宋体" w:hAnsi="宋体" w:eastAsia="宋体" w:cs="宋体"/>
          <w:color w:val="000000"/>
          <w:spacing w:val="0"/>
          <w:sz w:val="28"/>
          <w:szCs w:val="28"/>
          <w:highlight w:val="none"/>
          <w:lang w:val="en-US" w:eastAsia="zh-CN"/>
        </w:rPr>
        <w:t>3</w:t>
      </w:r>
      <w:r>
        <w:rPr>
          <w:rFonts w:hint="eastAsia" w:ascii="宋体" w:hAnsi="宋体" w:eastAsia="宋体" w:cs="宋体"/>
          <w:color w:val="000000"/>
          <w:spacing w:val="0"/>
          <w:sz w:val="28"/>
          <w:szCs w:val="28"/>
          <w:highlight w:val="none"/>
          <w:lang w:eastAsia="zh-CN"/>
        </w:rPr>
        <w:t xml:space="preserve"> 项目公司的全部资产经拥有评估资质的</w:t>
      </w:r>
      <w:r>
        <w:rPr>
          <w:rFonts w:hint="eastAsia" w:ascii="宋体" w:hAnsi="宋体" w:eastAsia="宋体" w:cs="宋体"/>
          <w:i w:val="0"/>
          <w:iCs w:val="0"/>
          <w:caps w:val="0"/>
          <w:color w:val="000000"/>
          <w:spacing w:val="0"/>
          <w:sz w:val="28"/>
          <w:szCs w:val="28"/>
          <w:highlight w:val="none"/>
          <w:u w:val="single"/>
          <w:shd w:val="clear" w:fill="auto"/>
          <w:lang w:val="en-US" w:eastAsia="zh-CN"/>
        </w:rPr>
        <w:t>联合中和土地房地产资产评估</w:t>
      </w:r>
      <w:r>
        <w:rPr>
          <w:rFonts w:hint="eastAsia" w:ascii="宋体" w:hAnsi="宋体" w:eastAsia="宋体" w:cs="宋体"/>
          <w:i w:val="0"/>
          <w:iCs w:val="0"/>
          <w:caps w:val="0"/>
          <w:color w:val="000000"/>
          <w:spacing w:val="0"/>
          <w:sz w:val="28"/>
          <w:szCs w:val="28"/>
          <w:highlight w:val="none"/>
          <w:u w:val="single"/>
          <w:shd w:val="clear" w:fill="auto"/>
          <w:lang w:eastAsia="zh-CN"/>
        </w:rPr>
        <w:t>有限公司</w:t>
      </w:r>
      <w:r>
        <w:rPr>
          <w:rFonts w:hint="eastAsia" w:ascii="宋体" w:hAnsi="宋体" w:eastAsia="宋体" w:cs="宋体"/>
          <w:color w:val="000000"/>
          <w:spacing w:val="0"/>
          <w:sz w:val="28"/>
          <w:szCs w:val="28"/>
          <w:highlight w:val="none"/>
          <w:lang w:eastAsia="zh-CN"/>
        </w:rPr>
        <w:t>评估，出具了以</w:t>
      </w:r>
      <w:r>
        <w:rPr>
          <w:rFonts w:hint="eastAsia" w:ascii="宋体" w:hAnsi="宋体" w:eastAsia="宋体" w:cs="宋体"/>
          <w:i w:val="0"/>
          <w:iCs w:val="0"/>
          <w:caps w:val="0"/>
          <w:color w:val="000000"/>
          <w:spacing w:val="0"/>
          <w:sz w:val="28"/>
          <w:szCs w:val="28"/>
          <w:highlight w:val="none"/>
          <w:u w:val="single"/>
          <w:shd w:val="clear"/>
          <w:lang w:eastAsia="zh-CN"/>
        </w:rPr>
        <w:t>202</w:t>
      </w:r>
      <w:r>
        <w:rPr>
          <w:rFonts w:hint="eastAsia" w:ascii="宋体" w:hAnsi="宋体" w:eastAsia="宋体" w:cs="宋体"/>
          <w:i w:val="0"/>
          <w:iCs w:val="0"/>
          <w:caps w:val="0"/>
          <w:color w:val="000000"/>
          <w:spacing w:val="0"/>
          <w:sz w:val="28"/>
          <w:szCs w:val="28"/>
          <w:highlight w:val="none"/>
          <w:u w:val="single"/>
          <w:shd w:val="clear"/>
          <w:lang w:val="en-US" w:eastAsia="zh-CN"/>
        </w:rPr>
        <w:t>5</w:t>
      </w:r>
      <w:r>
        <w:rPr>
          <w:rFonts w:hint="eastAsia" w:ascii="宋体" w:hAnsi="宋体" w:eastAsia="宋体" w:cs="宋体"/>
          <w:i w:val="0"/>
          <w:iCs w:val="0"/>
          <w:caps w:val="0"/>
          <w:color w:val="000000"/>
          <w:spacing w:val="0"/>
          <w:sz w:val="28"/>
          <w:szCs w:val="28"/>
          <w:highlight w:val="none"/>
          <w:u w:val="single"/>
          <w:shd w:val="clear"/>
          <w:lang w:eastAsia="zh-CN"/>
        </w:rPr>
        <w:t>年</w:t>
      </w:r>
      <w:r>
        <w:rPr>
          <w:rFonts w:hint="eastAsia" w:ascii="宋体" w:hAnsi="宋体" w:eastAsia="宋体" w:cs="宋体"/>
          <w:i w:val="0"/>
          <w:iCs w:val="0"/>
          <w:caps w:val="0"/>
          <w:color w:val="000000"/>
          <w:spacing w:val="0"/>
          <w:sz w:val="28"/>
          <w:szCs w:val="28"/>
          <w:highlight w:val="none"/>
          <w:u w:val="single"/>
          <w:shd w:val="clear"/>
          <w:lang w:val="en-US" w:eastAsia="zh-CN"/>
        </w:rPr>
        <w:t>6</w:t>
      </w:r>
      <w:r>
        <w:rPr>
          <w:rFonts w:hint="eastAsia" w:ascii="宋体" w:hAnsi="宋体" w:eastAsia="宋体" w:cs="宋体"/>
          <w:i w:val="0"/>
          <w:iCs w:val="0"/>
          <w:caps w:val="0"/>
          <w:color w:val="000000"/>
          <w:spacing w:val="0"/>
          <w:sz w:val="28"/>
          <w:szCs w:val="28"/>
          <w:highlight w:val="none"/>
          <w:u w:val="single"/>
          <w:shd w:val="clear"/>
          <w:lang w:eastAsia="zh-CN"/>
        </w:rPr>
        <w:t>月</w:t>
      </w:r>
      <w:r>
        <w:rPr>
          <w:rFonts w:hint="eastAsia" w:ascii="宋体" w:hAnsi="宋体" w:eastAsia="宋体" w:cs="宋体"/>
          <w:i w:val="0"/>
          <w:iCs w:val="0"/>
          <w:caps w:val="0"/>
          <w:color w:val="000000"/>
          <w:spacing w:val="0"/>
          <w:sz w:val="28"/>
          <w:szCs w:val="28"/>
          <w:highlight w:val="none"/>
          <w:u w:val="single"/>
          <w:shd w:val="clear"/>
          <w:lang w:val="en-US" w:eastAsia="zh-CN"/>
        </w:rPr>
        <w:t>30</w:t>
      </w:r>
      <w:r>
        <w:rPr>
          <w:rFonts w:hint="eastAsia" w:ascii="宋体" w:hAnsi="宋体" w:eastAsia="宋体" w:cs="宋体"/>
          <w:i w:val="0"/>
          <w:iCs w:val="0"/>
          <w:caps w:val="0"/>
          <w:color w:val="000000"/>
          <w:spacing w:val="0"/>
          <w:sz w:val="28"/>
          <w:szCs w:val="28"/>
          <w:highlight w:val="none"/>
          <w:u w:val="single"/>
          <w:shd w:val="clear"/>
          <w:lang w:eastAsia="zh-CN"/>
        </w:rPr>
        <w:t>日</w:t>
      </w:r>
      <w:r>
        <w:rPr>
          <w:rFonts w:hint="eastAsia" w:ascii="宋体" w:hAnsi="宋体" w:eastAsia="宋体" w:cs="宋体"/>
          <w:color w:val="000000"/>
          <w:spacing w:val="0"/>
          <w:sz w:val="28"/>
          <w:szCs w:val="28"/>
          <w:highlight w:val="none"/>
          <w:lang w:eastAsia="zh-CN"/>
        </w:rPr>
        <w:t>为评估基准日的</w:t>
      </w:r>
      <w:r>
        <w:rPr>
          <w:rFonts w:hint="eastAsia" w:ascii="宋体" w:hAnsi="宋体" w:eastAsia="宋体" w:cs="宋体"/>
          <w:i w:val="0"/>
          <w:iCs w:val="0"/>
          <w:caps w:val="0"/>
          <w:color w:val="000000"/>
          <w:spacing w:val="0"/>
          <w:sz w:val="28"/>
          <w:szCs w:val="28"/>
          <w:highlight w:val="none"/>
          <w:u w:val="single"/>
          <w:shd w:val="clear" w:fill="auto"/>
          <w:lang w:val="en-US" w:eastAsia="zh-CN"/>
        </w:rPr>
        <w:t>《</w:t>
      </w:r>
      <w:r>
        <w:rPr>
          <w:rFonts w:hint="eastAsia" w:ascii="宋体" w:hAnsi="宋体" w:eastAsia="宋体" w:cs="宋体"/>
          <w:color w:val="000000"/>
          <w:kern w:val="0"/>
          <w:sz w:val="28"/>
          <w:szCs w:val="28"/>
          <w:highlight w:val="none"/>
          <w:u w:val="single"/>
          <w:shd w:val="clear" w:color="auto" w:fill="auto"/>
          <w:vertAlign w:val="baseline"/>
          <w:lang w:val="en-US" w:eastAsia="zh-CN" w:bidi="ar-SA"/>
        </w:rPr>
        <w:t>莆田市湄控工程技术有限公司</w:t>
      </w:r>
      <w:r>
        <w:rPr>
          <w:rFonts w:hint="eastAsia" w:ascii="宋体" w:hAnsi="宋体" w:eastAsia="宋体" w:cs="宋体"/>
          <w:i w:val="0"/>
          <w:iCs w:val="0"/>
          <w:caps w:val="0"/>
          <w:color w:val="000000"/>
          <w:spacing w:val="0"/>
          <w:sz w:val="28"/>
          <w:szCs w:val="28"/>
          <w:highlight w:val="none"/>
          <w:u w:val="single"/>
          <w:shd w:val="clear" w:fill="auto"/>
          <w:lang w:eastAsia="zh-CN"/>
        </w:rPr>
        <w:t>50%股东权益价值资产评估报告</w:t>
      </w:r>
      <w:r>
        <w:rPr>
          <w:rFonts w:hint="eastAsia" w:ascii="宋体" w:hAnsi="宋体" w:eastAsia="宋体" w:cs="宋体"/>
          <w:i w:val="0"/>
          <w:iCs w:val="0"/>
          <w:caps w:val="0"/>
          <w:color w:val="000000"/>
          <w:spacing w:val="0"/>
          <w:sz w:val="28"/>
          <w:szCs w:val="28"/>
          <w:highlight w:val="none"/>
          <w:u w:val="single"/>
          <w:shd w:val="clear" w:fill="auto"/>
          <w:lang w:val="en-US" w:eastAsia="zh-CN"/>
        </w:rPr>
        <w:t>》</w:t>
      </w:r>
      <w:r>
        <w:rPr>
          <w:rFonts w:hint="eastAsia" w:ascii="宋体" w:hAnsi="宋体" w:eastAsia="宋体" w:cs="宋体"/>
          <w:i w:val="0"/>
          <w:iCs w:val="0"/>
          <w:caps w:val="0"/>
          <w:color w:val="000000"/>
          <w:spacing w:val="0"/>
          <w:sz w:val="28"/>
          <w:szCs w:val="28"/>
          <w:highlight w:val="none"/>
          <w:u w:val="single"/>
          <w:shd w:val="clear" w:fill="auto"/>
          <w:lang w:eastAsia="zh-CN"/>
        </w:rPr>
        <w:t>(联合中和评报字〔2025〕第1150号)</w:t>
      </w:r>
      <w:r>
        <w:rPr>
          <w:rFonts w:hint="eastAsia" w:ascii="宋体" w:hAnsi="宋体" w:eastAsia="宋体" w:cs="宋体"/>
          <w:color w:val="000000"/>
          <w:spacing w:val="0"/>
          <w:sz w:val="28"/>
          <w:szCs w:val="28"/>
          <w:highlight w:val="none"/>
          <w:lang w:eastAsia="zh-CN"/>
        </w:rPr>
        <w:t>。项目公司不存在《资产评估报告》中未予披露或遗漏的、可能影响评估结果、或对项目公司及其产权价值产生重大不利影响的事项。</w:t>
      </w:r>
    </w:p>
    <w:p w14:paraId="2A98D5B3">
      <w:pPr>
        <w:spacing w:before="0" w:afterLines="50" w:line="420" w:lineRule="exact"/>
        <w:ind w:left="0" w:firstLine="562" w:firstLineChars="200"/>
        <w:jc w:val="left"/>
        <w:outlineLvl w:val="9"/>
        <w:rPr>
          <w:rFonts w:hint="eastAsia" w:ascii="宋体" w:hAnsi="宋体" w:eastAsia="宋体" w:cs="宋体"/>
          <w:b/>
          <w:bCs/>
          <w:color w:val="000000"/>
          <w:spacing w:val="0"/>
          <w:sz w:val="28"/>
          <w:szCs w:val="28"/>
          <w:highlight w:val="none"/>
          <w:lang w:eastAsia="zh-CN"/>
        </w:rPr>
      </w:pPr>
      <w:r>
        <w:rPr>
          <w:rFonts w:hint="eastAsia" w:ascii="宋体" w:hAnsi="宋体" w:eastAsia="宋体" w:cs="宋体"/>
          <w:b/>
          <w:bCs/>
          <w:color w:val="000000"/>
          <w:spacing w:val="0"/>
          <w:sz w:val="28"/>
          <w:szCs w:val="28"/>
          <w:highlight w:val="none"/>
          <w:lang w:eastAsia="zh-CN"/>
        </w:rPr>
        <w:t>2.</w:t>
      </w:r>
      <w:r>
        <w:rPr>
          <w:rFonts w:hint="eastAsia" w:ascii="宋体" w:hAnsi="宋体" w:eastAsia="宋体" w:cs="宋体"/>
          <w:b/>
          <w:bCs/>
          <w:color w:val="000000"/>
          <w:spacing w:val="0"/>
          <w:sz w:val="28"/>
          <w:szCs w:val="28"/>
          <w:highlight w:val="none"/>
          <w:lang w:val="en-US" w:eastAsia="zh-CN"/>
        </w:rPr>
        <w:t>3</w:t>
      </w:r>
      <w:r>
        <w:rPr>
          <w:rFonts w:hint="eastAsia" w:ascii="宋体" w:hAnsi="宋体" w:eastAsia="宋体" w:cs="宋体"/>
          <w:b/>
          <w:bCs/>
          <w:color w:val="000000"/>
          <w:spacing w:val="0"/>
          <w:sz w:val="28"/>
          <w:szCs w:val="28"/>
          <w:highlight w:val="none"/>
          <w:lang w:eastAsia="zh-CN"/>
        </w:rPr>
        <w:t>交易方式</w:t>
      </w:r>
    </w:p>
    <w:p w14:paraId="4872F274">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通过委托</w:t>
      </w:r>
      <w:r>
        <w:rPr>
          <w:rFonts w:hint="eastAsia" w:ascii="宋体" w:hAnsi="宋体" w:eastAsia="宋体" w:cs="宋体"/>
          <w:color w:val="000000"/>
          <w:sz w:val="28"/>
          <w:szCs w:val="28"/>
          <w:highlight w:val="none"/>
          <w:u w:val="single"/>
          <w:lang w:eastAsia="zh-CN"/>
        </w:rPr>
        <w:t>莆田市德正拍卖有限公司</w:t>
      </w:r>
      <w:r>
        <w:rPr>
          <w:rFonts w:hint="eastAsia" w:ascii="宋体" w:hAnsi="宋体" w:eastAsia="宋体" w:cs="宋体"/>
          <w:color w:val="000000"/>
          <w:spacing w:val="0"/>
          <w:sz w:val="28"/>
          <w:szCs w:val="28"/>
          <w:highlight w:val="none"/>
          <w:lang w:eastAsia="zh-CN"/>
        </w:rPr>
        <w:t>在莆田市公共资源交易中心以公开拍卖的形式出让该转让标的。</w:t>
      </w:r>
    </w:p>
    <w:p w14:paraId="1DD3E953">
      <w:pPr>
        <w:spacing w:before="0" w:afterLines="50" w:line="420" w:lineRule="exact"/>
        <w:ind w:left="0" w:firstLine="562" w:firstLineChars="200"/>
        <w:jc w:val="left"/>
        <w:outlineLvl w:val="9"/>
        <w:rPr>
          <w:rFonts w:hint="eastAsia" w:ascii="宋体" w:hAnsi="宋体" w:eastAsia="宋体" w:cs="宋体"/>
          <w:b/>
          <w:bCs/>
          <w:color w:val="000000"/>
          <w:spacing w:val="0"/>
          <w:sz w:val="28"/>
          <w:szCs w:val="28"/>
          <w:highlight w:val="none"/>
          <w:lang w:val="en-US" w:eastAsia="zh-CN"/>
        </w:rPr>
      </w:pPr>
      <w:r>
        <w:rPr>
          <w:rFonts w:hint="eastAsia" w:ascii="宋体" w:hAnsi="宋体" w:eastAsia="宋体" w:cs="宋体"/>
          <w:b/>
          <w:bCs/>
          <w:color w:val="000000"/>
          <w:spacing w:val="0"/>
          <w:sz w:val="28"/>
          <w:szCs w:val="28"/>
          <w:highlight w:val="none"/>
          <w:lang w:eastAsia="zh-CN"/>
        </w:rPr>
        <w:t>2.</w:t>
      </w:r>
      <w:r>
        <w:rPr>
          <w:rFonts w:hint="eastAsia" w:ascii="宋体" w:hAnsi="宋体" w:eastAsia="宋体" w:cs="宋体"/>
          <w:b/>
          <w:bCs/>
          <w:color w:val="000000"/>
          <w:spacing w:val="0"/>
          <w:sz w:val="28"/>
          <w:szCs w:val="28"/>
          <w:highlight w:val="none"/>
          <w:lang w:val="en-US" w:eastAsia="zh-CN"/>
        </w:rPr>
        <w:t>4</w:t>
      </w:r>
      <w:r>
        <w:rPr>
          <w:rFonts w:hint="eastAsia" w:ascii="宋体" w:hAnsi="宋体" w:eastAsia="宋体" w:cs="宋体"/>
          <w:b/>
          <w:bCs/>
          <w:color w:val="000000"/>
          <w:spacing w:val="0"/>
          <w:sz w:val="28"/>
          <w:szCs w:val="28"/>
          <w:highlight w:val="none"/>
          <w:lang w:eastAsia="zh-CN"/>
        </w:rPr>
        <w:t xml:space="preserve"> 交易总价、付款方式</w:t>
      </w:r>
      <w:r>
        <w:rPr>
          <w:rFonts w:hint="eastAsia" w:ascii="宋体" w:hAnsi="宋体" w:eastAsia="宋体" w:cs="宋体"/>
          <w:b/>
          <w:bCs/>
          <w:color w:val="000000"/>
          <w:spacing w:val="0"/>
          <w:sz w:val="28"/>
          <w:szCs w:val="28"/>
          <w:highlight w:val="none"/>
          <w:lang w:val="en-US" w:eastAsia="zh-CN"/>
        </w:rPr>
        <w:t>及股权变更</w:t>
      </w:r>
    </w:p>
    <w:p w14:paraId="5A530ABE">
      <w:pPr>
        <w:spacing w:before="0" w:afterLines="50" w:line="420" w:lineRule="exact"/>
        <w:ind w:left="0"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2.</w:t>
      </w:r>
      <w:r>
        <w:rPr>
          <w:rFonts w:hint="eastAsia" w:ascii="宋体" w:hAnsi="宋体" w:eastAsia="宋体" w:cs="宋体"/>
          <w:color w:val="000000"/>
          <w:spacing w:val="0"/>
          <w:sz w:val="28"/>
          <w:szCs w:val="28"/>
          <w:highlight w:val="none"/>
          <w:lang w:val="en-US" w:eastAsia="zh-CN"/>
        </w:rPr>
        <w:t>4</w:t>
      </w:r>
      <w:r>
        <w:rPr>
          <w:rFonts w:hint="eastAsia" w:ascii="宋体" w:hAnsi="宋体" w:eastAsia="宋体" w:cs="宋体"/>
          <w:color w:val="000000"/>
          <w:spacing w:val="0"/>
          <w:sz w:val="28"/>
          <w:szCs w:val="28"/>
          <w:highlight w:val="none"/>
          <w:lang w:eastAsia="zh-CN"/>
        </w:rPr>
        <w:t>.1</w:t>
      </w:r>
      <w:r>
        <w:rPr>
          <w:rFonts w:hint="eastAsia" w:ascii="宋体" w:hAnsi="宋体" w:eastAsia="宋体" w:cs="宋体"/>
          <w:color w:val="000000"/>
          <w:spacing w:val="0"/>
          <w:sz w:val="28"/>
          <w:szCs w:val="28"/>
          <w:highlight w:val="none"/>
          <w:lang w:val="en-US" w:eastAsia="zh-CN"/>
        </w:rPr>
        <w:t xml:space="preserve"> </w:t>
      </w:r>
      <w:r>
        <w:rPr>
          <w:rFonts w:hint="eastAsia" w:ascii="宋体" w:hAnsi="宋体" w:eastAsia="宋体" w:cs="宋体"/>
          <w:color w:val="000000"/>
          <w:spacing w:val="0"/>
          <w:sz w:val="28"/>
          <w:szCs w:val="28"/>
          <w:highlight w:val="none"/>
          <w:lang w:eastAsia="zh-CN"/>
        </w:rPr>
        <w:t>项目公司</w:t>
      </w:r>
      <w:r>
        <w:rPr>
          <w:rFonts w:hint="eastAsia" w:ascii="宋体" w:hAnsi="宋体" w:eastAsia="宋体" w:cs="宋体"/>
          <w:color w:val="000000"/>
          <w:spacing w:val="0"/>
          <w:sz w:val="28"/>
          <w:szCs w:val="28"/>
          <w:highlight w:val="none"/>
          <w:lang w:val="en-US" w:eastAsia="zh-CN"/>
        </w:rPr>
        <w:t>全部</w:t>
      </w:r>
      <w:r>
        <w:rPr>
          <w:rFonts w:hint="eastAsia" w:ascii="宋体" w:hAnsi="宋体" w:eastAsia="宋体" w:cs="宋体"/>
          <w:color w:val="000000"/>
          <w:spacing w:val="0"/>
          <w:sz w:val="28"/>
          <w:szCs w:val="28"/>
          <w:highlight w:val="none"/>
          <w:lang w:eastAsia="zh-CN"/>
        </w:rPr>
        <w:t>净资产的评估值</w:t>
      </w:r>
      <w:r>
        <w:rPr>
          <w:rFonts w:hint="eastAsia" w:ascii="宋体" w:hAnsi="宋体" w:eastAsia="宋体" w:cs="宋体"/>
          <w:color w:val="000000"/>
          <w:sz w:val="28"/>
          <w:szCs w:val="28"/>
          <w:highlight w:val="none"/>
          <w:u w:val="single"/>
          <w:lang w:eastAsia="zh-CN"/>
        </w:rPr>
        <w:t>13.66</w:t>
      </w:r>
      <w:r>
        <w:rPr>
          <w:rFonts w:hint="eastAsia" w:ascii="宋体" w:hAnsi="宋体" w:eastAsia="宋体" w:cs="宋体"/>
          <w:color w:val="000000"/>
          <w:spacing w:val="0"/>
          <w:sz w:val="28"/>
          <w:szCs w:val="28"/>
          <w:highlight w:val="none"/>
          <w:u w:val="single"/>
          <w:lang w:val="en-US" w:eastAsia="zh-CN"/>
        </w:rPr>
        <w:t>万元</w:t>
      </w:r>
      <w:r>
        <w:rPr>
          <w:rFonts w:hint="eastAsia" w:ascii="宋体" w:hAnsi="宋体" w:eastAsia="宋体" w:cs="宋体"/>
          <w:color w:val="000000"/>
          <w:spacing w:val="0"/>
          <w:sz w:val="28"/>
          <w:szCs w:val="28"/>
          <w:highlight w:val="none"/>
          <w:lang w:eastAsia="zh-CN"/>
        </w:rPr>
        <w:t>，项目公司</w:t>
      </w:r>
      <w:r>
        <w:rPr>
          <w:rFonts w:hint="eastAsia" w:ascii="宋体" w:hAnsi="宋体" w:eastAsia="宋体" w:cs="宋体"/>
          <w:color w:val="000000"/>
          <w:spacing w:val="0"/>
          <w:sz w:val="28"/>
          <w:szCs w:val="28"/>
          <w:highlight w:val="none"/>
          <w:lang w:val="en-US" w:eastAsia="zh-CN"/>
        </w:rPr>
        <w:t>50%股权</w:t>
      </w:r>
      <w:r>
        <w:rPr>
          <w:rFonts w:hint="eastAsia" w:ascii="宋体" w:hAnsi="宋体" w:eastAsia="宋体" w:cs="宋体"/>
          <w:color w:val="000000"/>
          <w:spacing w:val="0"/>
          <w:sz w:val="28"/>
          <w:szCs w:val="28"/>
          <w:highlight w:val="none"/>
          <w:lang w:eastAsia="zh-CN"/>
        </w:rPr>
        <w:t>评估</w:t>
      </w:r>
      <w:r>
        <w:rPr>
          <w:rFonts w:hint="eastAsia" w:ascii="宋体" w:hAnsi="宋体" w:eastAsia="宋体" w:cs="宋体"/>
          <w:color w:val="000000"/>
          <w:spacing w:val="0"/>
          <w:sz w:val="28"/>
          <w:szCs w:val="28"/>
          <w:highlight w:val="none"/>
          <w:lang w:val="en-US" w:eastAsia="zh-CN"/>
        </w:rPr>
        <w:t>值为</w:t>
      </w:r>
      <w:r>
        <w:rPr>
          <w:rFonts w:hint="eastAsia" w:ascii="宋体" w:hAnsi="宋体" w:eastAsia="宋体" w:cs="宋体"/>
          <w:color w:val="000000"/>
          <w:sz w:val="28"/>
          <w:szCs w:val="28"/>
          <w:highlight w:val="none"/>
          <w:u w:val="single"/>
          <w:lang w:eastAsia="zh-CN"/>
        </w:rPr>
        <w:t>6.83</w:t>
      </w:r>
      <w:r>
        <w:rPr>
          <w:rFonts w:hint="eastAsia" w:ascii="宋体" w:hAnsi="宋体" w:eastAsia="宋体" w:cs="宋体"/>
          <w:color w:val="000000"/>
          <w:spacing w:val="0"/>
          <w:sz w:val="28"/>
          <w:szCs w:val="28"/>
          <w:highlight w:val="none"/>
          <w:u w:val="single"/>
          <w:lang w:val="en-US" w:eastAsia="zh-CN"/>
        </w:rPr>
        <w:t>万元</w:t>
      </w:r>
      <w:r>
        <w:rPr>
          <w:rFonts w:hint="eastAsia" w:ascii="宋体" w:hAnsi="宋体" w:eastAsia="宋体" w:cs="宋体"/>
          <w:color w:val="000000"/>
          <w:spacing w:val="0"/>
          <w:sz w:val="28"/>
          <w:szCs w:val="28"/>
          <w:highlight w:val="none"/>
          <w:lang w:eastAsia="zh-CN"/>
        </w:rPr>
        <w:t>，项目公司</w:t>
      </w:r>
      <w:r>
        <w:rPr>
          <w:rFonts w:hint="eastAsia" w:ascii="宋体" w:hAnsi="宋体" w:eastAsia="宋体" w:cs="宋体"/>
          <w:color w:val="000000"/>
          <w:spacing w:val="0"/>
          <w:sz w:val="28"/>
          <w:szCs w:val="28"/>
          <w:highlight w:val="none"/>
          <w:lang w:val="en-US" w:eastAsia="zh-CN"/>
        </w:rPr>
        <w:t>50%股权</w:t>
      </w:r>
      <w:r>
        <w:rPr>
          <w:rFonts w:hint="eastAsia" w:ascii="宋体" w:hAnsi="宋体" w:eastAsia="宋体" w:cs="宋体"/>
          <w:color w:val="000000"/>
          <w:spacing w:val="0"/>
          <w:sz w:val="28"/>
          <w:szCs w:val="28"/>
          <w:highlight w:val="none"/>
          <w:lang w:eastAsia="zh-CN"/>
        </w:rPr>
        <w:t>交易总价共计</w:t>
      </w:r>
      <w:r>
        <w:rPr>
          <w:rFonts w:hint="eastAsia" w:ascii="宋体" w:hAnsi="宋体" w:eastAsia="宋体" w:cs="宋体"/>
          <w:sz w:val="28"/>
          <w:szCs w:val="28"/>
          <w:highlight w:val="none"/>
          <w:lang w:eastAsia="zh-CN"/>
        </w:rPr>
        <w:t>：</w:t>
      </w:r>
      <w:r>
        <w:rPr>
          <w:rFonts w:hint="eastAsia" w:ascii="宋体" w:hAnsi="宋体" w:eastAsia="宋体" w:cs="宋体"/>
          <w:color w:val="000000"/>
          <w:spacing w:val="0"/>
          <w:sz w:val="28"/>
          <w:szCs w:val="28"/>
          <w:highlight w:val="none"/>
          <w:u w:val="single"/>
          <w:lang w:eastAsia="zh-CN"/>
        </w:rPr>
        <w:t>人民币（大写）</w:t>
      </w:r>
      <w:r>
        <w:rPr>
          <w:rFonts w:hint="eastAsia" w:ascii="宋体" w:hAnsi="宋体" w:eastAsia="宋体" w:cs="宋体"/>
          <w:color w:val="000000"/>
          <w:spacing w:val="0"/>
          <w:sz w:val="28"/>
          <w:szCs w:val="28"/>
          <w:highlight w:val="none"/>
          <w:u w:val="single"/>
          <w:lang w:val="en-US" w:eastAsia="zh-CN"/>
        </w:rPr>
        <w:tab/>
      </w:r>
      <w:r>
        <w:rPr>
          <w:rFonts w:hint="eastAsia" w:ascii="宋体" w:hAnsi="宋体" w:eastAsia="宋体" w:cs="宋体"/>
          <w:color w:val="000000"/>
          <w:spacing w:val="0"/>
          <w:sz w:val="28"/>
          <w:szCs w:val="28"/>
          <w:highlight w:val="none"/>
          <w:u w:val="single"/>
          <w:lang w:val="en-US" w:eastAsia="zh-CN"/>
        </w:rPr>
        <w:t xml:space="preserve">        元整</w:t>
      </w:r>
      <w:r>
        <w:rPr>
          <w:rFonts w:hint="eastAsia" w:ascii="宋体" w:hAnsi="宋体" w:eastAsia="宋体" w:cs="宋体"/>
          <w:color w:val="000000"/>
          <w:spacing w:val="0"/>
          <w:sz w:val="28"/>
          <w:szCs w:val="28"/>
          <w:highlight w:val="none"/>
          <w:u w:val="single"/>
          <w:lang w:eastAsia="zh-CN"/>
        </w:rPr>
        <w:t>(</w:t>
      </w:r>
      <w:r>
        <w:rPr>
          <w:rFonts w:hint="eastAsia" w:ascii="宋体" w:hAnsi="宋体" w:eastAsia="宋体" w:cs="宋体"/>
          <w:color w:val="000000"/>
          <w:spacing w:val="0"/>
          <w:sz w:val="28"/>
          <w:szCs w:val="28"/>
          <w:highlight w:val="none"/>
          <w:u w:val="single"/>
          <w:lang w:val="en-US" w:eastAsia="zh-CN"/>
        </w:rPr>
        <w:t>¥        .00</w:t>
      </w:r>
      <w:r>
        <w:rPr>
          <w:rFonts w:hint="eastAsia" w:ascii="宋体" w:hAnsi="宋体" w:eastAsia="宋体" w:cs="宋体"/>
          <w:color w:val="000000"/>
          <w:spacing w:val="0"/>
          <w:sz w:val="28"/>
          <w:szCs w:val="28"/>
          <w:highlight w:val="none"/>
          <w:u w:val="single"/>
          <w:lang w:eastAsia="zh-CN"/>
        </w:rPr>
        <w:t>)</w:t>
      </w:r>
      <w:r>
        <w:rPr>
          <w:rFonts w:hint="eastAsia" w:ascii="宋体" w:hAnsi="宋体" w:eastAsia="宋体" w:cs="宋体"/>
          <w:color w:val="000000"/>
          <w:spacing w:val="0"/>
          <w:sz w:val="28"/>
          <w:szCs w:val="28"/>
          <w:highlight w:val="none"/>
          <w:lang w:eastAsia="zh-CN"/>
        </w:rPr>
        <w:t>。</w:t>
      </w:r>
    </w:p>
    <w:p w14:paraId="3B0C0264">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2.</w:t>
      </w:r>
      <w:r>
        <w:rPr>
          <w:rFonts w:hint="eastAsia" w:ascii="宋体" w:hAnsi="宋体" w:eastAsia="宋体" w:cs="宋体"/>
          <w:color w:val="000000"/>
          <w:spacing w:val="0"/>
          <w:sz w:val="28"/>
          <w:szCs w:val="28"/>
          <w:highlight w:val="none"/>
          <w:lang w:val="en-US" w:eastAsia="zh-CN"/>
        </w:rPr>
        <w:t>4</w:t>
      </w:r>
      <w:r>
        <w:rPr>
          <w:rFonts w:hint="eastAsia" w:ascii="宋体" w:hAnsi="宋体" w:eastAsia="宋体" w:cs="宋体"/>
          <w:color w:val="000000"/>
          <w:spacing w:val="0"/>
          <w:sz w:val="28"/>
          <w:szCs w:val="28"/>
          <w:highlight w:val="none"/>
          <w:lang w:eastAsia="zh-CN"/>
        </w:rPr>
        <w:t>.2 乙方应于本合同签订之日起</w:t>
      </w:r>
      <w:r>
        <w:rPr>
          <w:rFonts w:hint="eastAsia" w:ascii="宋体" w:hAnsi="宋体" w:eastAsia="宋体" w:cs="宋体"/>
          <w:color w:val="000000"/>
          <w:spacing w:val="0"/>
          <w:sz w:val="28"/>
          <w:szCs w:val="28"/>
          <w:highlight w:val="none"/>
          <w:u w:val="single"/>
          <w:lang w:val="en-US" w:eastAsia="zh-CN"/>
        </w:rPr>
        <w:t>8</w:t>
      </w:r>
      <w:r>
        <w:rPr>
          <w:rFonts w:hint="eastAsia" w:ascii="宋体" w:hAnsi="宋体" w:eastAsia="宋体" w:cs="宋体"/>
          <w:color w:val="000000"/>
          <w:spacing w:val="0"/>
          <w:sz w:val="28"/>
          <w:szCs w:val="28"/>
          <w:highlight w:val="none"/>
          <w:u w:val="single"/>
          <w:lang w:eastAsia="zh-CN"/>
        </w:rPr>
        <w:t>个工作日内</w:t>
      </w:r>
      <w:r>
        <w:rPr>
          <w:rFonts w:hint="eastAsia" w:ascii="宋体" w:hAnsi="宋体" w:eastAsia="宋体" w:cs="宋体"/>
          <w:color w:val="000000"/>
          <w:spacing w:val="0"/>
          <w:sz w:val="28"/>
          <w:szCs w:val="28"/>
          <w:highlight w:val="none"/>
          <w:lang w:eastAsia="zh-CN"/>
        </w:rPr>
        <w:t>将股权拍卖成交价款</w:t>
      </w:r>
      <w:r>
        <w:rPr>
          <w:rFonts w:hint="eastAsia" w:ascii="宋体" w:hAnsi="宋体" w:eastAsia="宋体" w:cs="宋体"/>
          <w:color w:val="000000"/>
          <w:spacing w:val="0"/>
          <w:sz w:val="28"/>
          <w:szCs w:val="28"/>
          <w:highlight w:val="none"/>
          <w:u w:val="single"/>
          <w:lang w:eastAsia="zh-CN"/>
        </w:rPr>
        <w:t>人民币（大写）</w:t>
      </w:r>
      <w:r>
        <w:rPr>
          <w:rFonts w:hint="eastAsia" w:ascii="宋体" w:hAnsi="宋体" w:eastAsia="宋体" w:cs="宋体"/>
          <w:color w:val="000000"/>
          <w:spacing w:val="0"/>
          <w:sz w:val="28"/>
          <w:szCs w:val="28"/>
          <w:highlight w:val="none"/>
          <w:u w:val="single"/>
          <w:lang w:val="en-US" w:eastAsia="zh-CN"/>
        </w:rPr>
        <w:tab/>
      </w:r>
      <w:r>
        <w:rPr>
          <w:rFonts w:hint="eastAsia" w:ascii="宋体" w:hAnsi="宋体" w:eastAsia="宋体" w:cs="宋体"/>
          <w:color w:val="000000"/>
          <w:spacing w:val="0"/>
          <w:sz w:val="28"/>
          <w:szCs w:val="28"/>
          <w:highlight w:val="none"/>
          <w:u w:val="single"/>
          <w:lang w:val="en-US" w:eastAsia="zh-CN"/>
        </w:rPr>
        <w:t xml:space="preserve">        元整</w:t>
      </w:r>
      <w:r>
        <w:rPr>
          <w:rFonts w:hint="eastAsia" w:ascii="宋体" w:hAnsi="宋体" w:eastAsia="宋体" w:cs="宋体"/>
          <w:color w:val="000000"/>
          <w:spacing w:val="0"/>
          <w:sz w:val="28"/>
          <w:szCs w:val="28"/>
          <w:highlight w:val="none"/>
          <w:lang w:eastAsia="zh-CN"/>
        </w:rPr>
        <w:t>汇入甲方指定账户。</w:t>
      </w:r>
    </w:p>
    <w:p w14:paraId="45C09DC6">
      <w:pPr>
        <w:spacing w:before="0" w:afterLines="50" w:line="420" w:lineRule="exact"/>
        <w:ind w:left="0" w:firstLine="560" w:firstLineChars="200"/>
        <w:jc w:val="left"/>
        <w:rPr>
          <w:rFonts w:hint="eastAsia" w:ascii="宋体" w:hAnsi="宋体" w:eastAsia="宋体" w:cs="宋体"/>
          <w:color w:val="0000FF"/>
          <w:spacing w:val="0"/>
          <w:sz w:val="28"/>
          <w:szCs w:val="28"/>
          <w:highlight w:val="none"/>
          <w:lang w:eastAsia="zh-CN"/>
        </w:rPr>
      </w:pPr>
      <w:r>
        <w:rPr>
          <w:rFonts w:hint="eastAsia" w:ascii="宋体" w:hAnsi="宋体" w:eastAsia="宋体" w:cs="宋体"/>
          <w:color w:val="0000FF"/>
          <w:spacing w:val="0"/>
          <w:sz w:val="28"/>
          <w:szCs w:val="28"/>
          <w:highlight w:val="none"/>
          <w:lang w:eastAsia="zh-CN"/>
        </w:rPr>
        <w:t>2.4.3 甲方指定银行收款账户：</w:t>
      </w:r>
    </w:p>
    <w:p w14:paraId="0EF2CB2A">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户名：莆田市产权交易中心</w:t>
      </w:r>
    </w:p>
    <w:p w14:paraId="6AD9B004">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开户银行：中国农业银行股份有限公司莆田市府支行</w:t>
      </w:r>
    </w:p>
    <w:p w14:paraId="40722C72">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开户账号：13441501040000030</w:t>
      </w:r>
    </w:p>
    <w:p w14:paraId="360FE730">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2.4.4</w:t>
      </w:r>
      <w:r>
        <w:rPr>
          <w:rFonts w:hint="eastAsia" w:ascii="宋体" w:hAnsi="宋体" w:eastAsia="宋体" w:cs="宋体"/>
          <w:color w:val="000000"/>
          <w:spacing w:val="0"/>
          <w:sz w:val="28"/>
          <w:szCs w:val="28"/>
          <w:highlight w:val="none"/>
          <w:lang w:eastAsia="zh-CN"/>
        </w:rPr>
        <w:t>乙方支付完股权拍卖成交价款</w:t>
      </w:r>
      <w:r>
        <w:rPr>
          <w:rFonts w:hint="eastAsia" w:ascii="宋体" w:hAnsi="宋体" w:eastAsia="宋体" w:cs="宋体"/>
          <w:color w:val="000000"/>
          <w:spacing w:val="0"/>
          <w:sz w:val="28"/>
          <w:szCs w:val="28"/>
          <w:highlight w:val="none"/>
          <w:u w:val="single"/>
          <w:lang w:val="en-US" w:eastAsia="zh-CN"/>
        </w:rPr>
        <w:t>人民币</w:t>
      </w:r>
      <w:r>
        <w:rPr>
          <w:rFonts w:hint="eastAsia" w:ascii="宋体" w:hAnsi="宋体" w:eastAsia="宋体" w:cs="宋体"/>
          <w:color w:val="000000"/>
          <w:spacing w:val="0"/>
          <w:sz w:val="28"/>
          <w:szCs w:val="28"/>
          <w:highlight w:val="none"/>
          <w:u w:val="single"/>
          <w:lang w:eastAsia="zh-CN"/>
        </w:rPr>
        <w:t>（大写）</w:t>
      </w:r>
      <w:r>
        <w:rPr>
          <w:rFonts w:hint="eastAsia" w:ascii="宋体" w:hAnsi="宋体" w:eastAsia="宋体" w:cs="宋体"/>
          <w:color w:val="000000"/>
          <w:spacing w:val="0"/>
          <w:sz w:val="28"/>
          <w:szCs w:val="28"/>
          <w:highlight w:val="none"/>
          <w:u w:val="single"/>
          <w:lang w:val="en-US" w:eastAsia="zh-CN"/>
        </w:rPr>
        <w:t xml:space="preserve">          元整</w:t>
      </w:r>
      <w:r>
        <w:rPr>
          <w:rFonts w:hint="eastAsia" w:ascii="宋体" w:hAnsi="宋体" w:eastAsia="宋体" w:cs="宋体"/>
          <w:color w:val="000000"/>
          <w:spacing w:val="0"/>
          <w:sz w:val="28"/>
          <w:szCs w:val="28"/>
          <w:highlight w:val="none"/>
          <w:u w:val="single"/>
          <w:lang w:eastAsia="zh-CN"/>
        </w:rPr>
        <w:t>（</w:t>
      </w:r>
      <w:r>
        <w:rPr>
          <w:rFonts w:hint="eastAsia" w:ascii="宋体" w:hAnsi="宋体" w:eastAsia="宋体" w:cs="宋体"/>
          <w:color w:val="000000"/>
          <w:spacing w:val="0"/>
          <w:sz w:val="28"/>
          <w:szCs w:val="28"/>
          <w:highlight w:val="none"/>
          <w:u w:val="single"/>
          <w:lang w:val="en-US" w:eastAsia="zh-CN"/>
        </w:rPr>
        <w:t>¥      .00</w:t>
      </w:r>
      <w:r>
        <w:rPr>
          <w:rFonts w:hint="eastAsia" w:ascii="宋体" w:hAnsi="宋体" w:eastAsia="宋体" w:cs="宋体"/>
          <w:color w:val="000000"/>
          <w:spacing w:val="0"/>
          <w:sz w:val="28"/>
          <w:szCs w:val="28"/>
          <w:highlight w:val="none"/>
          <w:u w:val="single"/>
          <w:lang w:eastAsia="zh-CN"/>
        </w:rPr>
        <w:t>）</w:t>
      </w:r>
      <w:r>
        <w:rPr>
          <w:rFonts w:hint="eastAsia" w:ascii="宋体" w:hAnsi="宋体" w:eastAsia="宋体" w:cs="宋体"/>
          <w:color w:val="000000"/>
          <w:spacing w:val="0"/>
          <w:sz w:val="28"/>
          <w:szCs w:val="28"/>
          <w:highlight w:val="none"/>
          <w:lang w:val="en-US" w:eastAsia="zh-CN"/>
        </w:rPr>
        <w:t>，</w:t>
      </w:r>
      <w:r>
        <w:rPr>
          <w:rFonts w:hint="eastAsia" w:ascii="宋体" w:hAnsi="宋体" w:eastAsia="宋体" w:cs="宋体"/>
          <w:color w:val="000000"/>
          <w:spacing w:val="0"/>
          <w:sz w:val="28"/>
          <w:szCs w:val="28"/>
          <w:highlight w:val="none"/>
          <w:lang w:eastAsia="zh-CN"/>
        </w:rPr>
        <w:t>甲方配合乙方办理项目公司工商变更登记手续。</w:t>
      </w:r>
    </w:p>
    <w:p w14:paraId="6254EF2B">
      <w:pPr>
        <w:widowControl/>
        <w:numPr>
          <w:ilvl w:val="-1"/>
          <w:numId w:val="0"/>
        </w:numPr>
        <w:kinsoku/>
        <w:autoSpaceDE/>
        <w:autoSpaceDN/>
        <w:adjustRightInd/>
        <w:snapToGrid/>
        <w:spacing w:before="0" w:after="0" w:afterLines="50" w:line="420" w:lineRule="exact"/>
        <w:ind w:left="0" w:firstLine="560" w:firstLineChars="200"/>
        <w:jc w:val="left"/>
        <w:textAlignment w:val="auto"/>
        <w:rPr>
          <w:rFonts w:hint="eastAsia" w:ascii="宋体" w:hAnsi="宋体" w:eastAsia="宋体" w:cs="宋体"/>
          <w:color w:val="000000"/>
          <w:spacing w:val="0"/>
          <w:sz w:val="28"/>
          <w:szCs w:val="28"/>
          <w:highlight w:val="none"/>
          <w:lang w:val="en-US" w:eastAsia="zh-CN"/>
        </w:rPr>
      </w:pPr>
      <w:r>
        <w:rPr>
          <w:rFonts w:hint="eastAsia" w:ascii="宋体" w:hAnsi="宋体" w:eastAsia="宋体" w:cs="宋体"/>
          <w:color w:val="000000"/>
          <w:spacing w:val="0"/>
          <w:sz w:val="28"/>
          <w:szCs w:val="28"/>
          <w:highlight w:val="none"/>
          <w:lang w:val="en-US" w:eastAsia="zh-CN"/>
        </w:rPr>
        <w:t xml:space="preserve">2.4.5 </w:t>
      </w:r>
      <w:r>
        <w:rPr>
          <w:rFonts w:hint="eastAsia" w:ascii="宋体" w:hAnsi="宋体" w:eastAsia="宋体" w:cs="宋体"/>
          <w:b w:val="0"/>
          <w:bCs w:val="0"/>
          <w:snapToGrid w:val="0"/>
          <w:color w:val="000000"/>
          <w:kern w:val="0"/>
          <w:sz w:val="28"/>
          <w:szCs w:val="28"/>
          <w:highlight w:val="none"/>
          <w:u w:val="none"/>
          <w:lang w:val="en-US" w:eastAsia="zh-CN"/>
        </w:rPr>
        <w:t>根据《中华人民共和国公司法》第四十七条“有限责任公司的注册资本为在公司登记机关登记的全体股东认缴的出资额。全体股东认缴的出资额由股东按照公司章程的规定自公司成立之日起五年内缴足”规定，乙方需在股权变更后，</w:t>
      </w:r>
      <w:r>
        <w:rPr>
          <w:rFonts w:hint="eastAsia" w:ascii="宋体" w:hAnsi="宋体" w:eastAsia="宋体" w:cs="宋体"/>
          <w:b w:val="0"/>
          <w:bCs w:val="0"/>
          <w:snapToGrid w:val="0"/>
          <w:color w:val="000000"/>
          <w:kern w:val="0"/>
          <w:sz w:val="28"/>
          <w:szCs w:val="28"/>
          <w:highlight w:val="none"/>
          <w:u w:val="single"/>
          <w:lang w:val="en-US" w:eastAsia="zh-CN"/>
        </w:rPr>
        <w:t>限期80个工作日</w:t>
      </w:r>
      <w:r>
        <w:rPr>
          <w:rFonts w:hint="eastAsia" w:ascii="宋体" w:hAnsi="宋体" w:eastAsia="宋体" w:cs="宋体"/>
          <w:b w:val="0"/>
          <w:bCs w:val="0"/>
          <w:snapToGrid w:val="0"/>
          <w:color w:val="000000"/>
          <w:kern w:val="0"/>
          <w:sz w:val="28"/>
          <w:szCs w:val="28"/>
          <w:highlight w:val="none"/>
          <w:u w:val="none"/>
          <w:lang w:val="en-US" w:eastAsia="zh-CN"/>
        </w:rPr>
        <w:t>内配合</w:t>
      </w:r>
      <w:r>
        <w:rPr>
          <w:rFonts w:hint="eastAsia" w:ascii="宋体" w:hAnsi="宋体" w:eastAsia="宋体" w:cs="宋体"/>
          <w:color w:val="000000"/>
          <w:spacing w:val="0"/>
          <w:sz w:val="28"/>
          <w:szCs w:val="28"/>
          <w:highlight w:val="none"/>
          <w:u w:val="none"/>
          <w:lang w:eastAsia="zh-CN"/>
        </w:rPr>
        <w:t>项</w:t>
      </w:r>
      <w:r>
        <w:rPr>
          <w:rFonts w:hint="eastAsia" w:ascii="宋体" w:hAnsi="宋体" w:eastAsia="宋体" w:cs="宋体"/>
          <w:color w:val="000000"/>
          <w:spacing w:val="0"/>
          <w:sz w:val="28"/>
          <w:szCs w:val="28"/>
          <w:highlight w:val="none"/>
          <w:lang w:eastAsia="zh-CN"/>
        </w:rPr>
        <w:t>目公司</w:t>
      </w:r>
      <w:r>
        <w:rPr>
          <w:rFonts w:hint="eastAsia" w:ascii="宋体" w:hAnsi="宋体" w:eastAsia="宋体" w:cs="宋体"/>
          <w:color w:val="000000"/>
          <w:spacing w:val="0"/>
          <w:sz w:val="28"/>
          <w:szCs w:val="28"/>
          <w:highlight w:val="none"/>
          <w:lang w:val="en-US" w:eastAsia="zh-CN"/>
        </w:rPr>
        <w:t>股东</w:t>
      </w:r>
      <w:r>
        <w:rPr>
          <w:rFonts w:hint="eastAsia" w:ascii="宋体" w:hAnsi="宋体" w:eastAsia="宋体" w:cs="宋体"/>
          <w:b w:val="0"/>
          <w:bCs w:val="0"/>
          <w:color w:val="000000"/>
          <w:kern w:val="0"/>
          <w:sz w:val="28"/>
          <w:szCs w:val="28"/>
          <w:highlight w:val="none"/>
          <w:u w:val="none"/>
          <w:shd w:val="clear" w:color="auto" w:fill="auto"/>
          <w:vertAlign w:val="baseline"/>
          <w:lang w:val="en-US" w:eastAsia="zh-CN" w:bidi="ar-SA"/>
        </w:rPr>
        <w:t>福建荔建检验检测集团有限公司</w:t>
      </w:r>
      <w:r>
        <w:rPr>
          <w:rFonts w:hint="eastAsia" w:ascii="宋体" w:hAnsi="宋体" w:eastAsia="宋体" w:cs="宋体"/>
          <w:b w:val="0"/>
          <w:bCs w:val="0"/>
          <w:snapToGrid w:val="0"/>
          <w:color w:val="000000"/>
          <w:kern w:val="0"/>
          <w:sz w:val="28"/>
          <w:szCs w:val="28"/>
          <w:highlight w:val="none"/>
          <w:u w:val="none"/>
          <w:lang w:val="en-US" w:eastAsia="zh-CN"/>
        </w:rPr>
        <w:t>将其</w:t>
      </w:r>
      <w:r>
        <w:rPr>
          <w:rFonts w:hint="eastAsia" w:ascii="宋体" w:hAnsi="宋体" w:eastAsia="宋体" w:cs="宋体"/>
          <w:b w:val="0"/>
          <w:bCs w:val="0"/>
          <w:color w:val="000000"/>
          <w:kern w:val="0"/>
          <w:sz w:val="28"/>
          <w:szCs w:val="28"/>
          <w:highlight w:val="none"/>
          <w:u w:val="none"/>
          <w:shd w:val="clear" w:color="auto" w:fill="auto"/>
          <w:vertAlign w:val="baseline"/>
          <w:lang w:val="en-US" w:eastAsia="zh-CN" w:bidi="ar-SA"/>
        </w:rPr>
        <w:t>持有的</w:t>
      </w:r>
      <w:r>
        <w:rPr>
          <w:rFonts w:hint="eastAsia" w:ascii="宋体" w:hAnsi="宋体" w:eastAsia="宋体" w:cs="宋体"/>
          <w:color w:val="000000"/>
          <w:spacing w:val="0"/>
          <w:sz w:val="28"/>
          <w:szCs w:val="28"/>
          <w:highlight w:val="none"/>
          <w:u w:val="none"/>
          <w:lang w:eastAsia="zh-CN"/>
        </w:rPr>
        <w:t>项</w:t>
      </w:r>
      <w:r>
        <w:rPr>
          <w:rFonts w:hint="eastAsia" w:ascii="宋体" w:hAnsi="宋体" w:eastAsia="宋体" w:cs="宋体"/>
          <w:color w:val="000000"/>
          <w:spacing w:val="0"/>
          <w:sz w:val="28"/>
          <w:szCs w:val="28"/>
          <w:highlight w:val="none"/>
          <w:lang w:eastAsia="zh-CN"/>
        </w:rPr>
        <w:t>目公司</w:t>
      </w:r>
      <w:r>
        <w:rPr>
          <w:rFonts w:hint="eastAsia" w:ascii="宋体" w:hAnsi="宋体" w:eastAsia="宋体" w:cs="宋体"/>
          <w:b w:val="0"/>
          <w:bCs w:val="0"/>
          <w:color w:val="000000"/>
          <w:kern w:val="0"/>
          <w:sz w:val="28"/>
          <w:szCs w:val="28"/>
          <w:highlight w:val="none"/>
          <w:u w:val="none"/>
          <w:shd w:val="clear" w:color="auto" w:fill="auto"/>
          <w:vertAlign w:val="baseline"/>
          <w:lang w:val="en-US" w:eastAsia="zh-CN" w:bidi="ar-SA"/>
        </w:rPr>
        <w:t>50%股权的认缴出资额</w:t>
      </w:r>
      <w:r>
        <w:rPr>
          <w:rFonts w:hint="eastAsia" w:ascii="宋体" w:hAnsi="宋体" w:eastAsia="宋体" w:cs="宋体"/>
          <w:b w:val="0"/>
          <w:bCs w:val="0"/>
          <w:snapToGrid w:val="0"/>
          <w:color w:val="000000"/>
          <w:kern w:val="0"/>
          <w:sz w:val="28"/>
          <w:szCs w:val="28"/>
          <w:highlight w:val="none"/>
          <w:u w:val="none"/>
          <w:lang w:val="en-US" w:eastAsia="zh-CN"/>
        </w:rPr>
        <w:t>按照前述法律规定提前履行对应的足额缴纳出资义务或办理减资手续，并办理完成相应的工商变更登记手续。</w:t>
      </w:r>
    </w:p>
    <w:p w14:paraId="34DFB4B8">
      <w:pPr>
        <w:spacing w:before="0" w:afterLines="50" w:line="420" w:lineRule="exact"/>
        <w:ind w:left="0" w:firstLine="562" w:firstLineChars="200"/>
        <w:jc w:val="left"/>
        <w:outlineLvl w:val="9"/>
        <w:rPr>
          <w:rFonts w:hint="eastAsia" w:ascii="宋体" w:hAnsi="宋体" w:eastAsia="宋体" w:cs="宋体"/>
          <w:b/>
          <w:bCs/>
          <w:color w:val="000000"/>
          <w:spacing w:val="0"/>
          <w:sz w:val="28"/>
          <w:szCs w:val="28"/>
          <w:highlight w:val="none"/>
          <w:lang w:eastAsia="zh-CN"/>
        </w:rPr>
      </w:pPr>
      <w:r>
        <w:rPr>
          <w:rFonts w:hint="eastAsia" w:ascii="宋体" w:hAnsi="宋体" w:eastAsia="宋体" w:cs="宋体"/>
          <w:b/>
          <w:bCs/>
          <w:color w:val="000000"/>
          <w:spacing w:val="0"/>
          <w:sz w:val="28"/>
          <w:szCs w:val="28"/>
          <w:highlight w:val="none"/>
          <w:lang w:eastAsia="zh-CN"/>
        </w:rPr>
        <w:t>2.</w:t>
      </w:r>
      <w:r>
        <w:rPr>
          <w:rFonts w:hint="eastAsia" w:ascii="宋体" w:hAnsi="宋体" w:eastAsia="宋体" w:cs="宋体"/>
          <w:b/>
          <w:bCs/>
          <w:color w:val="000000"/>
          <w:spacing w:val="0"/>
          <w:sz w:val="28"/>
          <w:szCs w:val="28"/>
          <w:highlight w:val="none"/>
          <w:lang w:val="en-US" w:eastAsia="zh-CN"/>
        </w:rPr>
        <w:t>5</w:t>
      </w:r>
      <w:r>
        <w:rPr>
          <w:rFonts w:hint="eastAsia" w:ascii="宋体" w:hAnsi="宋体" w:eastAsia="宋体" w:cs="宋体"/>
          <w:b/>
          <w:bCs/>
          <w:color w:val="000000"/>
          <w:spacing w:val="0"/>
          <w:sz w:val="28"/>
          <w:szCs w:val="28"/>
          <w:highlight w:val="none"/>
          <w:lang w:eastAsia="zh-CN"/>
        </w:rPr>
        <w:t xml:space="preserve"> 交易费用</w:t>
      </w:r>
    </w:p>
    <w:p w14:paraId="3FEA09BE">
      <w:pPr>
        <w:spacing w:before="0" w:afterLines="50" w:line="420" w:lineRule="exact"/>
        <w:ind w:left="0" w:firstLine="560" w:firstLineChars="200"/>
        <w:jc w:val="left"/>
        <w:outlineLvl w:val="9"/>
        <w:rPr>
          <w:rFonts w:hint="eastAsia" w:ascii="宋体" w:hAnsi="宋体" w:eastAsia="宋体" w:cs="宋体"/>
          <w:b w:val="0"/>
          <w:bCs w:val="0"/>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2.5.1</w:t>
      </w:r>
      <w:r>
        <w:rPr>
          <w:rFonts w:hint="eastAsia" w:ascii="宋体" w:hAnsi="宋体" w:eastAsia="宋体" w:cs="宋体"/>
          <w:color w:val="000000"/>
          <w:spacing w:val="0"/>
          <w:sz w:val="28"/>
          <w:szCs w:val="28"/>
          <w:highlight w:val="none"/>
          <w:lang w:eastAsia="zh-CN"/>
        </w:rPr>
        <w:t>甲乙双方因</w:t>
      </w:r>
      <w:r>
        <w:rPr>
          <w:rFonts w:hint="eastAsia" w:ascii="宋体" w:hAnsi="宋体" w:eastAsia="宋体" w:cs="宋体"/>
          <w:color w:val="000000"/>
          <w:spacing w:val="0"/>
          <w:sz w:val="28"/>
          <w:szCs w:val="28"/>
          <w:highlight w:val="none"/>
          <w:lang w:val="en-US" w:eastAsia="zh-CN"/>
        </w:rPr>
        <w:t>本次</w:t>
      </w:r>
      <w:r>
        <w:rPr>
          <w:rFonts w:hint="eastAsia" w:ascii="宋体" w:hAnsi="宋体" w:eastAsia="宋体" w:cs="宋体"/>
          <w:color w:val="000000"/>
          <w:spacing w:val="0"/>
          <w:sz w:val="28"/>
          <w:szCs w:val="28"/>
          <w:highlight w:val="none"/>
          <w:lang w:eastAsia="zh-CN"/>
        </w:rPr>
        <w:t>国有资产公开交易产生的税费由双方各自承担。</w:t>
      </w:r>
    </w:p>
    <w:p w14:paraId="49356403">
      <w:pPr>
        <w:spacing w:afterLines="50" w:line="4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b w:val="0"/>
          <w:bCs w:val="0"/>
          <w:color w:val="000000"/>
          <w:sz w:val="28"/>
          <w:szCs w:val="28"/>
          <w:highlight w:val="none"/>
          <w:u w:val="none"/>
          <w:lang w:val="en-US" w:eastAsia="zh-CN"/>
        </w:rPr>
        <w:t>2.5.2乙方承担本次股权转让交易产生的拍卖佣金、产权交易服务费。乙方应在收到相关服务机构出具的收费通知后，按照通知要求及时足额支付拍卖佣金、产权交易服务费，确保股权转让交易顺利进行。若因乙方未按时支付上述费用导致股权转让交易受阻或产生其他额外费用的，乙方应承担全部责任，并赔偿甲方因此遭受的损失。</w:t>
      </w:r>
    </w:p>
    <w:p w14:paraId="3E1430D1">
      <w:pPr>
        <w:numPr>
          <w:ilvl w:val="-1"/>
          <w:numId w:val="0"/>
        </w:numPr>
        <w:spacing w:before="0" w:afterLines="50" w:line="420" w:lineRule="exact"/>
        <w:ind w:left="0" w:right="0" w:firstLine="562" w:firstLineChars="200"/>
        <w:jc w:val="center"/>
        <w:outlineLvl w:val="9"/>
        <w:rPr>
          <w:rFonts w:hint="eastAsia" w:ascii="宋体" w:hAnsi="宋体" w:eastAsia="宋体" w:cs="宋体"/>
          <w:b/>
          <w:bCs/>
          <w:color w:val="000000"/>
          <w:spacing w:val="0"/>
          <w:sz w:val="28"/>
          <w:szCs w:val="28"/>
          <w:highlight w:val="none"/>
          <w:lang w:eastAsia="zh-CN"/>
        </w:rPr>
      </w:pPr>
      <w:r>
        <w:rPr>
          <w:rFonts w:hint="eastAsia" w:ascii="宋体" w:hAnsi="宋体" w:eastAsia="宋体" w:cs="宋体"/>
          <w:b/>
          <w:bCs/>
          <w:color w:val="000000"/>
          <w:spacing w:val="0"/>
          <w:sz w:val="28"/>
          <w:szCs w:val="28"/>
          <w:highlight w:val="none"/>
          <w:lang w:eastAsia="zh-CN"/>
        </w:rPr>
        <w:t>第</w:t>
      </w:r>
      <w:r>
        <w:rPr>
          <w:rFonts w:hint="eastAsia" w:ascii="宋体" w:hAnsi="宋体" w:eastAsia="宋体" w:cs="宋体"/>
          <w:b/>
          <w:bCs/>
          <w:color w:val="000000"/>
          <w:spacing w:val="0"/>
          <w:sz w:val="28"/>
          <w:szCs w:val="28"/>
          <w:highlight w:val="none"/>
          <w:lang w:val="en-US" w:eastAsia="zh-CN"/>
        </w:rPr>
        <w:t>三</w:t>
      </w:r>
      <w:r>
        <w:rPr>
          <w:rFonts w:hint="eastAsia" w:ascii="宋体" w:hAnsi="宋体" w:eastAsia="宋体" w:cs="宋体"/>
          <w:b/>
          <w:bCs/>
          <w:color w:val="000000"/>
          <w:spacing w:val="0"/>
          <w:sz w:val="28"/>
          <w:szCs w:val="28"/>
          <w:highlight w:val="none"/>
          <w:lang w:eastAsia="zh-CN"/>
        </w:rPr>
        <w:t>条</w:t>
      </w:r>
      <w:r>
        <w:rPr>
          <w:rFonts w:hint="eastAsia" w:ascii="宋体" w:hAnsi="宋体" w:eastAsia="宋体" w:cs="宋体"/>
          <w:b/>
          <w:bCs/>
          <w:color w:val="000000"/>
          <w:spacing w:val="0"/>
          <w:sz w:val="28"/>
          <w:szCs w:val="28"/>
          <w:highlight w:val="none"/>
          <w:lang w:val="en-US" w:eastAsia="zh-CN"/>
        </w:rPr>
        <w:t xml:space="preserve"> </w:t>
      </w:r>
      <w:r>
        <w:rPr>
          <w:rFonts w:hint="eastAsia" w:ascii="宋体" w:hAnsi="宋体" w:eastAsia="宋体" w:cs="宋体"/>
          <w:b/>
          <w:bCs/>
          <w:color w:val="000000"/>
          <w:spacing w:val="0"/>
          <w:sz w:val="28"/>
          <w:szCs w:val="28"/>
          <w:highlight w:val="none"/>
          <w:lang w:eastAsia="zh-CN"/>
        </w:rPr>
        <w:t>过渡期</w:t>
      </w:r>
    </w:p>
    <w:p w14:paraId="788F62C3">
      <w:pPr>
        <w:numPr>
          <w:ilvl w:val="0"/>
          <w:numId w:val="0"/>
        </w:numPr>
        <w:spacing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 xml:space="preserve">3.1 </w:t>
      </w:r>
      <w:r>
        <w:rPr>
          <w:rFonts w:hint="eastAsia" w:ascii="宋体" w:hAnsi="宋体" w:eastAsia="宋体" w:cs="宋体"/>
          <w:color w:val="000000"/>
          <w:spacing w:val="0"/>
          <w:sz w:val="28"/>
          <w:szCs w:val="28"/>
          <w:highlight w:val="none"/>
          <w:u w:val="single"/>
          <w:shd w:val="clear" w:fill="auto"/>
          <w:lang w:eastAsia="zh-CN"/>
        </w:rPr>
        <w:t>自本合同签订之日起至乙方取得项目公司</w:t>
      </w:r>
      <w:r>
        <w:rPr>
          <w:rFonts w:hint="eastAsia" w:ascii="宋体" w:hAnsi="宋体" w:eastAsia="宋体" w:cs="宋体"/>
          <w:color w:val="000000"/>
          <w:spacing w:val="0"/>
          <w:sz w:val="28"/>
          <w:szCs w:val="28"/>
          <w:highlight w:val="none"/>
          <w:u w:val="single"/>
          <w:shd w:val="clear" w:fill="auto"/>
          <w:lang w:val="en-US" w:eastAsia="zh-CN"/>
        </w:rPr>
        <w:t>50</w:t>
      </w:r>
      <w:r>
        <w:rPr>
          <w:rFonts w:hint="eastAsia" w:ascii="宋体" w:hAnsi="宋体" w:eastAsia="宋体" w:cs="宋体"/>
          <w:color w:val="000000"/>
          <w:spacing w:val="0"/>
          <w:sz w:val="28"/>
          <w:szCs w:val="28"/>
          <w:highlight w:val="none"/>
          <w:u w:val="single"/>
          <w:shd w:val="clear" w:fill="auto"/>
          <w:lang w:eastAsia="zh-CN"/>
        </w:rPr>
        <w:t>%股权之日</w:t>
      </w:r>
      <w:r>
        <w:rPr>
          <w:rFonts w:hint="eastAsia" w:ascii="宋体" w:hAnsi="宋体" w:eastAsia="宋体" w:cs="宋体"/>
          <w:color w:val="000000"/>
          <w:spacing w:val="0"/>
          <w:sz w:val="28"/>
          <w:szCs w:val="28"/>
          <w:highlight w:val="none"/>
          <w:u w:val="single"/>
          <w:shd w:val="clear" w:fill="auto"/>
          <w:lang w:val="en-US" w:eastAsia="zh-CN"/>
        </w:rPr>
        <w:t>且</w:t>
      </w:r>
      <w:r>
        <w:rPr>
          <w:rFonts w:hint="eastAsia" w:ascii="宋体" w:hAnsi="宋体" w:eastAsia="宋体" w:cs="宋体"/>
          <w:color w:val="000000"/>
          <w:spacing w:val="0"/>
          <w:sz w:val="28"/>
          <w:szCs w:val="28"/>
          <w:highlight w:val="none"/>
          <w:u w:val="single"/>
          <w:shd w:val="clear" w:fill="auto"/>
          <w:lang w:eastAsia="zh-CN"/>
        </w:rPr>
        <w:t>股权转让登记</w:t>
      </w:r>
      <w:r>
        <w:rPr>
          <w:rFonts w:hint="eastAsia" w:ascii="宋体" w:hAnsi="宋体" w:eastAsia="宋体" w:cs="宋体"/>
          <w:color w:val="000000"/>
          <w:spacing w:val="0"/>
          <w:sz w:val="28"/>
          <w:szCs w:val="28"/>
          <w:highlight w:val="none"/>
          <w:u w:val="single"/>
          <w:shd w:val="clear" w:fill="auto"/>
          <w:lang w:val="en-US" w:eastAsia="zh-CN"/>
        </w:rPr>
        <w:t>办理完成</w:t>
      </w:r>
      <w:r>
        <w:rPr>
          <w:rFonts w:hint="eastAsia" w:ascii="宋体" w:hAnsi="宋体" w:eastAsia="宋体" w:cs="宋体"/>
          <w:color w:val="000000"/>
          <w:spacing w:val="0"/>
          <w:sz w:val="28"/>
          <w:szCs w:val="28"/>
          <w:highlight w:val="none"/>
          <w:u w:val="single"/>
          <w:shd w:val="clear" w:fill="auto"/>
          <w:lang w:eastAsia="zh-CN"/>
        </w:rPr>
        <w:t>之日止，</w:t>
      </w:r>
      <w:r>
        <w:rPr>
          <w:rFonts w:hint="eastAsia" w:ascii="宋体" w:hAnsi="宋体" w:eastAsia="宋体" w:cs="宋体"/>
          <w:color w:val="000000"/>
          <w:spacing w:val="0"/>
          <w:sz w:val="28"/>
          <w:szCs w:val="28"/>
          <w:highlight w:val="none"/>
          <w:u w:val="single"/>
          <w:shd w:val="clear" w:fill="auto"/>
          <w:lang w:val="en-US" w:eastAsia="zh-CN"/>
        </w:rPr>
        <w:t>以及股权转让后</w:t>
      </w:r>
      <w:r>
        <w:rPr>
          <w:rFonts w:hint="eastAsia" w:ascii="宋体" w:hAnsi="宋体" w:eastAsia="宋体" w:cs="宋体"/>
          <w:color w:val="000000"/>
          <w:spacing w:val="0"/>
          <w:sz w:val="28"/>
          <w:szCs w:val="28"/>
          <w:highlight w:val="none"/>
          <w:lang w:val="en-US" w:eastAsia="zh-CN"/>
        </w:rPr>
        <w:t>乙方配合</w:t>
      </w:r>
      <w:r>
        <w:rPr>
          <w:rFonts w:hint="eastAsia" w:ascii="宋体" w:hAnsi="宋体" w:eastAsia="宋体" w:cs="宋体"/>
          <w:b w:val="0"/>
          <w:bCs w:val="0"/>
          <w:color w:val="000000"/>
          <w:kern w:val="0"/>
          <w:sz w:val="28"/>
          <w:szCs w:val="28"/>
          <w:highlight w:val="none"/>
          <w:u w:val="none"/>
          <w:shd w:val="clear" w:color="auto" w:fill="FFFFFF"/>
          <w:vertAlign w:val="baseline"/>
          <w:lang w:val="en-US" w:eastAsia="zh-CN" w:bidi="ar-SA"/>
        </w:rPr>
        <w:t>福建荔建检验检测集团有限公司对其持有的</w:t>
      </w:r>
      <w:r>
        <w:rPr>
          <w:rFonts w:hint="eastAsia" w:ascii="宋体" w:hAnsi="宋体" w:eastAsia="宋体" w:cs="宋体"/>
          <w:color w:val="000000"/>
          <w:spacing w:val="0"/>
          <w:sz w:val="28"/>
          <w:szCs w:val="28"/>
          <w:highlight w:val="none"/>
          <w:lang w:eastAsia="zh-CN"/>
        </w:rPr>
        <w:t>项目公司</w:t>
      </w:r>
      <w:r>
        <w:rPr>
          <w:rFonts w:hint="eastAsia" w:ascii="宋体" w:hAnsi="宋体" w:eastAsia="宋体" w:cs="宋体"/>
          <w:b w:val="0"/>
          <w:bCs w:val="0"/>
          <w:color w:val="000000"/>
          <w:kern w:val="0"/>
          <w:sz w:val="28"/>
          <w:szCs w:val="28"/>
          <w:highlight w:val="none"/>
          <w:u w:val="none"/>
          <w:shd w:val="clear" w:color="auto" w:fill="FFFFFF"/>
          <w:vertAlign w:val="baseline"/>
          <w:lang w:val="en-US" w:eastAsia="zh-CN" w:bidi="ar-SA"/>
        </w:rPr>
        <w:t>50%股权认缴出资额进行</w:t>
      </w:r>
      <w:r>
        <w:rPr>
          <w:rFonts w:hint="eastAsia" w:ascii="宋体" w:hAnsi="宋体" w:eastAsia="宋体" w:cs="宋体"/>
          <w:b w:val="0"/>
          <w:bCs w:val="0"/>
          <w:snapToGrid w:val="0"/>
          <w:color w:val="000000"/>
          <w:kern w:val="0"/>
          <w:sz w:val="28"/>
          <w:szCs w:val="28"/>
          <w:highlight w:val="none"/>
          <w:u w:val="none"/>
          <w:lang w:val="en-US" w:eastAsia="zh-CN"/>
        </w:rPr>
        <w:t>足额缴纳出资义务或办理减资手续</w:t>
      </w:r>
      <w:r>
        <w:rPr>
          <w:rFonts w:hint="eastAsia" w:ascii="宋体" w:hAnsi="宋体" w:eastAsia="宋体" w:cs="宋体"/>
          <w:b w:val="0"/>
          <w:bCs w:val="0"/>
          <w:color w:val="000000"/>
          <w:kern w:val="0"/>
          <w:sz w:val="28"/>
          <w:szCs w:val="28"/>
          <w:highlight w:val="none"/>
          <w:u w:val="none"/>
          <w:shd w:val="clear" w:color="auto" w:fill="FFFFFF"/>
          <w:vertAlign w:val="baseline"/>
          <w:lang w:val="en-US" w:eastAsia="zh-CN" w:bidi="ar-SA"/>
        </w:rPr>
        <w:t>的相关行为</w:t>
      </w:r>
      <w:r>
        <w:rPr>
          <w:rFonts w:hint="eastAsia" w:ascii="宋体" w:hAnsi="宋体" w:eastAsia="宋体" w:cs="宋体"/>
          <w:color w:val="000000"/>
          <w:spacing w:val="0"/>
          <w:sz w:val="28"/>
          <w:szCs w:val="28"/>
          <w:highlight w:val="none"/>
          <w:lang w:eastAsia="zh-CN"/>
        </w:rPr>
        <w:t>为过渡期。</w:t>
      </w:r>
    </w:p>
    <w:p w14:paraId="34711F87">
      <w:pPr>
        <w:numPr>
          <w:ilvl w:val="0"/>
          <w:numId w:val="0"/>
        </w:numPr>
        <w:spacing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3.2 甲方承诺：</w:t>
      </w:r>
      <w:r>
        <w:rPr>
          <w:rFonts w:hint="eastAsia" w:ascii="宋体" w:hAnsi="宋体" w:eastAsia="宋体" w:cs="宋体"/>
          <w:color w:val="000000"/>
          <w:spacing w:val="0"/>
          <w:sz w:val="28"/>
          <w:szCs w:val="28"/>
          <w:highlight w:val="none"/>
          <w:u w:val="single"/>
          <w:shd w:val="clear" w:fill="auto"/>
          <w:lang w:eastAsia="zh-CN"/>
        </w:rPr>
        <w:t>自本合同签订之日起至乙方取得项目公司</w:t>
      </w:r>
      <w:r>
        <w:rPr>
          <w:rFonts w:hint="eastAsia" w:ascii="宋体" w:hAnsi="宋体" w:eastAsia="宋体" w:cs="宋体"/>
          <w:color w:val="000000"/>
          <w:spacing w:val="0"/>
          <w:sz w:val="28"/>
          <w:szCs w:val="28"/>
          <w:highlight w:val="none"/>
          <w:u w:val="single"/>
          <w:shd w:val="clear" w:fill="auto"/>
          <w:lang w:val="en-US" w:eastAsia="zh-CN"/>
        </w:rPr>
        <w:t>50</w:t>
      </w:r>
      <w:r>
        <w:rPr>
          <w:rFonts w:hint="eastAsia" w:ascii="宋体" w:hAnsi="宋体" w:eastAsia="宋体" w:cs="宋体"/>
          <w:color w:val="000000"/>
          <w:spacing w:val="0"/>
          <w:sz w:val="28"/>
          <w:szCs w:val="28"/>
          <w:highlight w:val="none"/>
          <w:u w:val="single"/>
          <w:shd w:val="clear" w:fill="auto"/>
          <w:lang w:eastAsia="zh-CN"/>
        </w:rPr>
        <w:t>%股权之日</w:t>
      </w:r>
      <w:r>
        <w:rPr>
          <w:rFonts w:hint="eastAsia" w:ascii="宋体" w:hAnsi="宋体" w:eastAsia="宋体" w:cs="宋体"/>
          <w:color w:val="000000"/>
          <w:spacing w:val="0"/>
          <w:sz w:val="28"/>
          <w:szCs w:val="28"/>
          <w:highlight w:val="none"/>
          <w:u w:val="single"/>
          <w:shd w:val="clear" w:fill="auto"/>
          <w:lang w:val="en-US" w:eastAsia="zh-CN"/>
        </w:rPr>
        <w:t>且</w:t>
      </w:r>
      <w:r>
        <w:rPr>
          <w:rFonts w:hint="eastAsia" w:ascii="宋体" w:hAnsi="宋体" w:eastAsia="宋体" w:cs="宋体"/>
          <w:color w:val="000000"/>
          <w:spacing w:val="0"/>
          <w:sz w:val="28"/>
          <w:szCs w:val="28"/>
          <w:highlight w:val="none"/>
          <w:u w:val="single"/>
          <w:shd w:val="clear" w:fill="auto"/>
          <w:lang w:eastAsia="zh-CN"/>
        </w:rPr>
        <w:t>股权转让登记</w:t>
      </w:r>
      <w:r>
        <w:rPr>
          <w:rFonts w:hint="eastAsia" w:ascii="宋体" w:hAnsi="宋体" w:eastAsia="宋体" w:cs="宋体"/>
          <w:color w:val="000000"/>
          <w:spacing w:val="0"/>
          <w:sz w:val="28"/>
          <w:szCs w:val="28"/>
          <w:highlight w:val="none"/>
          <w:u w:val="single"/>
          <w:shd w:val="clear" w:fill="auto"/>
          <w:lang w:val="en-US" w:eastAsia="zh-CN"/>
        </w:rPr>
        <w:t>办理完成</w:t>
      </w:r>
      <w:r>
        <w:rPr>
          <w:rFonts w:hint="eastAsia" w:ascii="宋体" w:hAnsi="宋体" w:eastAsia="宋体" w:cs="宋体"/>
          <w:color w:val="000000"/>
          <w:spacing w:val="0"/>
          <w:sz w:val="28"/>
          <w:szCs w:val="28"/>
          <w:highlight w:val="none"/>
          <w:u w:val="single"/>
          <w:shd w:val="clear" w:fill="auto"/>
          <w:lang w:eastAsia="zh-CN"/>
        </w:rPr>
        <w:t>之日止</w:t>
      </w:r>
      <w:r>
        <w:rPr>
          <w:rFonts w:hint="eastAsia" w:ascii="宋体" w:hAnsi="宋体" w:eastAsia="宋体" w:cs="宋体"/>
          <w:color w:val="000000"/>
          <w:spacing w:val="0"/>
          <w:sz w:val="28"/>
          <w:szCs w:val="28"/>
          <w:highlight w:val="none"/>
          <w:u w:val="single"/>
          <w:shd w:val="clear" w:fill="auto"/>
          <w:lang w:val="en-US" w:eastAsia="zh-CN"/>
        </w:rPr>
        <w:t>的</w:t>
      </w:r>
      <w:r>
        <w:rPr>
          <w:rFonts w:hint="eastAsia" w:ascii="宋体" w:hAnsi="宋体" w:eastAsia="宋体" w:cs="宋体"/>
          <w:color w:val="000000"/>
          <w:spacing w:val="0"/>
          <w:sz w:val="28"/>
          <w:szCs w:val="28"/>
          <w:highlight w:val="none"/>
          <w:u w:val="single"/>
          <w:shd w:val="clear" w:fill="auto"/>
          <w:lang w:eastAsia="zh-CN"/>
        </w:rPr>
        <w:t>过渡期内，</w:t>
      </w:r>
      <w:r>
        <w:rPr>
          <w:rFonts w:hint="eastAsia" w:ascii="宋体" w:hAnsi="宋体" w:eastAsia="宋体" w:cs="宋体"/>
          <w:color w:val="000000"/>
          <w:spacing w:val="0"/>
          <w:sz w:val="28"/>
          <w:szCs w:val="28"/>
          <w:highlight w:val="none"/>
          <w:lang w:eastAsia="zh-CN"/>
        </w:rPr>
        <w:t>不从事或实施任何危害乙方利益或影响本合同目的实现的行为，不单方采取任何涉及重大义务或可能导致项目公司经营范围发生重大变更或项目地块资产实质减少的行动（包括但不限于对外</w:t>
      </w:r>
      <w:r>
        <w:rPr>
          <w:rFonts w:hint="eastAsia" w:ascii="宋体" w:hAnsi="宋体" w:eastAsia="宋体" w:cs="宋体"/>
          <w:color w:val="000000"/>
          <w:spacing w:val="0"/>
          <w:sz w:val="28"/>
          <w:szCs w:val="28"/>
          <w:highlight w:val="none"/>
          <w:lang w:val="en-US" w:eastAsia="zh-CN"/>
        </w:rPr>
        <w:t>新增</w:t>
      </w:r>
      <w:r>
        <w:rPr>
          <w:rFonts w:hint="eastAsia" w:ascii="宋体" w:hAnsi="宋体" w:eastAsia="宋体" w:cs="宋体"/>
          <w:color w:val="000000"/>
          <w:spacing w:val="0"/>
          <w:sz w:val="28"/>
          <w:szCs w:val="28"/>
          <w:highlight w:val="none"/>
          <w:lang w:eastAsia="zh-CN"/>
        </w:rPr>
        <w:t>除本项目地价款及相关税费所产生的债务之外的债务、向第三人提供担保、补偿、保证和承诺等），但</w:t>
      </w:r>
      <w:r>
        <w:rPr>
          <w:rFonts w:hint="eastAsia" w:ascii="宋体" w:hAnsi="宋体" w:eastAsia="宋体" w:cs="宋体"/>
          <w:color w:val="000000"/>
          <w:spacing w:val="0"/>
          <w:sz w:val="28"/>
          <w:szCs w:val="28"/>
          <w:highlight w:val="none"/>
          <w:lang w:val="en-US" w:eastAsia="zh-CN"/>
        </w:rPr>
        <w:t>经</w:t>
      </w:r>
      <w:r>
        <w:rPr>
          <w:rFonts w:hint="eastAsia" w:ascii="宋体" w:hAnsi="宋体" w:eastAsia="宋体" w:cs="宋体"/>
          <w:color w:val="000000"/>
          <w:spacing w:val="0"/>
          <w:sz w:val="28"/>
          <w:szCs w:val="28"/>
          <w:highlight w:val="none"/>
          <w:lang w:eastAsia="zh-CN"/>
        </w:rPr>
        <w:t>甲乙双方一致同意的除外。</w:t>
      </w:r>
    </w:p>
    <w:p w14:paraId="7C86108B">
      <w:pPr>
        <w:numPr>
          <w:ilvl w:val="0"/>
          <w:numId w:val="0"/>
        </w:numPr>
        <w:spacing w:afterLines="50" w:line="420" w:lineRule="exact"/>
        <w:ind w:firstLine="560" w:firstLineChars="200"/>
        <w:jc w:val="left"/>
        <w:outlineLvl w:val="9"/>
        <w:rPr>
          <w:rFonts w:hint="default" w:ascii="宋体" w:hAnsi="宋体" w:eastAsia="宋体" w:cs="宋体"/>
          <w:color w:val="000000"/>
          <w:spacing w:val="0"/>
          <w:sz w:val="28"/>
          <w:szCs w:val="28"/>
          <w:highlight w:val="none"/>
          <w:lang w:val="en-US" w:eastAsia="zh-CN"/>
        </w:rPr>
      </w:pPr>
      <w:r>
        <w:rPr>
          <w:rFonts w:hint="eastAsia" w:ascii="宋体" w:hAnsi="宋体" w:eastAsia="宋体" w:cs="宋体"/>
          <w:color w:val="000000"/>
          <w:spacing w:val="0"/>
          <w:sz w:val="28"/>
          <w:szCs w:val="28"/>
          <w:highlight w:val="none"/>
          <w:lang w:val="en-US" w:eastAsia="zh-CN"/>
        </w:rPr>
        <w:t>3.3 项目公司承诺:在本合同第3.1款约定的过渡期内，</w:t>
      </w:r>
      <w:r>
        <w:rPr>
          <w:rFonts w:hint="eastAsia" w:ascii="宋体" w:hAnsi="宋体" w:eastAsia="宋体" w:cs="宋体"/>
          <w:color w:val="000000"/>
          <w:spacing w:val="0"/>
          <w:sz w:val="28"/>
          <w:szCs w:val="28"/>
          <w:highlight w:val="none"/>
          <w:lang w:eastAsia="zh-CN"/>
        </w:rPr>
        <w:t>不从事或实施任何危害乙方利益或影响本合同目的实现的行为，不单方采取任何涉及重大义务或可能导致项目公司经营范围发生重大变更（包括但不限于相关税费所产生的债务之外的债务、向第三人提供担保、补偿、保证和承诺等），但</w:t>
      </w:r>
      <w:r>
        <w:rPr>
          <w:rFonts w:hint="eastAsia" w:ascii="宋体" w:hAnsi="宋体" w:eastAsia="宋体" w:cs="宋体"/>
          <w:color w:val="000000"/>
          <w:spacing w:val="0"/>
          <w:sz w:val="28"/>
          <w:szCs w:val="28"/>
          <w:highlight w:val="none"/>
          <w:lang w:val="en-US" w:eastAsia="zh-CN"/>
        </w:rPr>
        <w:t>经乙方以及项目公司</w:t>
      </w:r>
      <w:r>
        <w:rPr>
          <w:rFonts w:hint="eastAsia" w:ascii="宋体" w:hAnsi="宋体" w:eastAsia="宋体" w:cs="宋体"/>
          <w:color w:val="000000"/>
          <w:spacing w:val="0"/>
          <w:sz w:val="28"/>
          <w:szCs w:val="28"/>
          <w:highlight w:val="none"/>
          <w:lang w:eastAsia="zh-CN"/>
        </w:rPr>
        <w:t>一致同意的除外。</w:t>
      </w:r>
    </w:p>
    <w:p w14:paraId="005696D3">
      <w:pPr>
        <w:numPr>
          <w:ilvl w:val="0"/>
          <w:numId w:val="0"/>
        </w:numPr>
        <w:spacing w:before="0" w:afterLines="50" w:line="420" w:lineRule="exact"/>
        <w:ind w:firstLine="562" w:firstLineChars="200"/>
        <w:jc w:val="center"/>
        <w:outlineLvl w:val="9"/>
        <w:rPr>
          <w:rFonts w:hint="eastAsia" w:ascii="宋体" w:hAnsi="宋体" w:eastAsia="宋体" w:cs="宋体"/>
          <w:b/>
          <w:bCs/>
          <w:color w:val="000000"/>
          <w:spacing w:val="0"/>
          <w:sz w:val="28"/>
          <w:szCs w:val="28"/>
          <w:highlight w:val="none"/>
          <w:lang w:val="en-US" w:eastAsia="zh-CN"/>
        </w:rPr>
      </w:pPr>
      <w:r>
        <w:rPr>
          <w:rFonts w:hint="eastAsia" w:ascii="宋体" w:hAnsi="宋体" w:eastAsia="宋体" w:cs="宋体"/>
          <w:b/>
          <w:bCs/>
          <w:color w:val="000000"/>
          <w:spacing w:val="0"/>
          <w:sz w:val="28"/>
          <w:szCs w:val="28"/>
          <w:highlight w:val="none"/>
          <w:lang w:val="en-US" w:eastAsia="zh-CN"/>
        </w:rPr>
        <w:t xml:space="preserve">第四条 </w:t>
      </w:r>
      <w:r>
        <w:rPr>
          <w:rFonts w:hint="eastAsia" w:ascii="宋体" w:hAnsi="宋体" w:eastAsia="宋体" w:cs="宋体"/>
          <w:b/>
          <w:bCs/>
          <w:color w:val="000000" w:themeColor="text1"/>
          <w:spacing w:val="4"/>
          <w:sz w:val="31"/>
          <w:szCs w:val="31"/>
          <w:highlight w:val="none"/>
          <w:lang w:eastAsia="zh-CN"/>
          <w14:textFill>
            <w14:solidFill>
              <w14:schemeClr w14:val="tx1"/>
            </w14:solidFill>
          </w14:textFill>
        </w:rPr>
        <w:t>陈述与保证</w:t>
      </w:r>
    </w:p>
    <w:p w14:paraId="5D1875C2">
      <w:pPr>
        <w:spacing w:before="0" w:afterLines="50" w:line="420" w:lineRule="exact"/>
        <w:ind w:firstLine="560" w:firstLineChars="200"/>
        <w:jc w:val="left"/>
        <w:outlineLvl w:val="9"/>
        <w:rPr>
          <w:rFonts w:hint="eastAsia" w:ascii="宋体" w:hAnsi="宋体" w:eastAsia="宋体" w:cs="宋体"/>
          <w:color w:val="000000"/>
          <w:sz w:val="28"/>
          <w:szCs w:val="28"/>
          <w:highlight w:val="none"/>
          <w:lang w:eastAsia="zh-CN"/>
        </w:rPr>
      </w:pPr>
      <w:r>
        <w:rPr>
          <w:rFonts w:hint="eastAsia" w:ascii="宋体" w:hAnsi="宋体" w:eastAsia="宋体" w:cs="宋体"/>
          <w:b w:val="0"/>
          <w:bCs w:val="0"/>
          <w:color w:val="000000"/>
          <w:spacing w:val="0"/>
          <w:sz w:val="28"/>
          <w:szCs w:val="28"/>
          <w:highlight w:val="none"/>
          <w:lang w:val="en-US" w:eastAsia="zh-CN"/>
        </w:rPr>
        <w:t>4</w:t>
      </w:r>
      <w:r>
        <w:rPr>
          <w:rFonts w:hint="eastAsia" w:ascii="宋体" w:hAnsi="宋体" w:eastAsia="宋体" w:cs="宋体"/>
          <w:b w:val="0"/>
          <w:bCs w:val="0"/>
          <w:color w:val="000000"/>
          <w:spacing w:val="0"/>
          <w:sz w:val="28"/>
          <w:szCs w:val="28"/>
          <w:highlight w:val="none"/>
          <w:lang w:eastAsia="zh-CN"/>
        </w:rPr>
        <w:t>.1 甲方陈述与保证</w:t>
      </w:r>
    </w:p>
    <w:p w14:paraId="051246A4">
      <w:pPr>
        <w:spacing w:before="0" w:afterLines="50" w:line="420" w:lineRule="exact"/>
        <w:ind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lang w:eastAsia="zh-CN"/>
        </w:rPr>
        <w:t>.1.1 转让标的是真实、合法、有效的。甲方已实缴的注册资本不存在抽逃出资、虚</w:t>
      </w:r>
      <w:r>
        <w:rPr>
          <w:rFonts w:hint="eastAsia" w:ascii="宋体" w:hAnsi="宋体" w:eastAsia="宋体" w:cs="宋体"/>
          <w:color w:val="000000"/>
          <w:spacing w:val="0"/>
          <w:sz w:val="28"/>
          <w:szCs w:val="28"/>
          <w:highlight w:val="none"/>
          <w:lang w:eastAsia="zh-CN"/>
        </w:rPr>
        <w:t>假出资情况。</w:t>
      </w:r>
      <w:bookmarkStart w:id="0" w:name="_GoBack"/>
      <w:bookmarkEnd w:id="0"/>
    </w:p>
    <w:p w14:paraId="3D0B1832">
      <w:pPr>
        <w:spacing w:before="0" w:afterLines="50" w:line="420" w:lineRule="exact"/>
        <w:ind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lang w:eastAsia="zh-CN"/>
        </w:rPr>
        <w:t>.1.2 转让标的是甲方合法所有的股权，除另有具体披露外，甲方对转让标的享有完</w:t>
      </w:r>
      <w:r>
        <w:rPr>
          <w:rFonts w:hint="eastAsia" w:ascii="宋体" w:hAnsi="宋体" w:eastAsia="宋体" w:cs="宋体"/>
          <w:color w:val="000000"/>
          <w:spacing w:val="0"/>
          <w:sz w:val="28"/>
          <w:szCs w:val="28"/>
          <w:highlight w:val="none"/>
          <w:lang w:eastAsia="zh-CN"/>
        </w:rPr>
        <w:t>全的、排他的权利，不存在与其他人共同或按份共有的情形，不存在任何隐名股东的情形，也不存在任何质押的情形。</w:t>
      </w:r>
    </w:p>
    <w:p w14:paraId="0D4FD4EE">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4</w:t>
      </w:r>
      <w:r>
        <w:rPr>
          <w:rFonts w:hint="eastAsia" w:ascii="宋体" w:hAnsi="宋体" w:eastAsia="宋体" w:cs="宋体"/>
          <w:color w:val="000000"/>
          <w:spacing w:val="0"/>
          <w:sz w:val="28"/>
          <w:szCs w:val="28"/>
          <w:highlight w:val="none"/>
          <w:lang w:eastAsia="zh-CN"/>
        </w:rPr>
        <w:t>.1.3 甲方保证按照本合同约定履行披露义务。</w:t>
      </w:r>
    </w:p>
    <w:p w14:paraId="3AC88EE0">
      <w:pPr>
        <w:spacing w:before="0" w:afterLines="50" w:line="420" w:lineRule="exact"/>
        <w:ind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lang w:eastAsia="zh-CN"/>
        </w:rPr>
        <w:t>.1.4 签订本合同所需的包括授权、审批、公司内部决策等在内的一切手续均已合法有效取得</w:t>
      </w:r>
      <w:r>
        <w:rPr>
          <w:rFonts w:hint="eastAsia" w:ascii="宋体" w:hAnsi="宋体" w:eastAsia="宋体" w:cs="宋体"/>
          <w:color w:val="000000"/>
          <w:spacing w:val="0"/>
          <w:sz w:val="28"/>
          <w:szCs w:val="28"/>
          <w:highlight w:val="none"/>
          <w:lang w:eastAsia="zh-CN"/>
        </w:rPr>
        <w:t>。</w:t>
      </w:r>
    </w:p>
    <w:p w14:paraId="57D0196C">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b w:val="0"/>
          <w:bCs w:val="0"/>
          <w:color w:val="000000"/>
          <w:spacing w:val="0"/>
          <w:sz w:val="28"/>
          <w:szCs w:val="28"/>
          <w:highlight w:val="none"/>
          <w:lang w:val="en-US" w:eastAsia="zh-CN"/>
        </w:rPr>
        <w:t>4</w:t>
      </w:r>
      <w:r>
        <w:rPr>
          <w:rFonts w:hint="eastAsia" w:ascii="宋体" w:hAnsi="宋体" w:eastAsia="宋体" w:cs="宋体"/>
          <w:b w:val="0"/>
          <w:bCs w:val="0"/>
          <w:color w:val="000000"/>
          <w:spacing w:val="0"/>
          <w:sz w:val="28"/>
          <w:szCs w:val="28"/>
          <w:highlight w:val="none"/>
          <w:lang w:eastAsia="zh-CN"/>
        </w:rPr>
        <w:t>.2 项目公司陈述与保证</w:t>
      </w:r>
    </w:p>
    <w:p w14:paraId="3C6272A8">
      <w:pPr>
        <w:spacing w:before="0" w:afterLines="50" w:line="420" w:lineRule="exact"/>
        <w:ind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4</w:t>
      </w:r>
      <w:r>
        <w:rPr>
          <w:rFonts w:hint="eastAsia" w:ascii="宋体" w:hAnsi="宋体" w:eastAsia="宋体" w:cs="宋体"/>
          <w:color w:val="000000"/>
          <w:spacing w:val="0"/>
          <w:sz w:val="28"/>
          <w:szCs w:val="28"/>
          <w:highlight w:val="none"/>
          <w:lang w:eastAsia="zh-CN"/>
        </w:rPr>
        <w:t>.2.1 项目公司是依法设立并有效存续的合法经营企业。其自设立以来的各项变更均已依法取得有审批权限部门相应的批准、同意和许可。项目公司目前开展的各项经营业务均已依法取得政府部门的各项批准、授权、执照、许可等，该等批准、授权、执照、许可均合法有效。本合同项下的股权收购不会导致该等批准、授权、执照、许可被终止或撤销。</w:t>
      </w:r>
    </w:p>
    <w:p w14:paraId="0B0FBFB6">
      <w:pPr>
        <w:spacing w:before="0" w:afterLines="50" w:line="420" w:lineRule="exact"/>
        <w:ind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4</w:t>
      </w:r>
      <w:r>
        <w:rPr>
          <w:rFonts w:hint="eastAsia" w:ascii="宋体" w:hAnsi="宋体" w:eastAsia="宋体" w:cs="宋体"/>
          <w:color w:val="000000"/>
          <w:spacing w:val="0"/>
          <w:sz w:val="28"/>
          <w:szCs w:val="28"/>
          <w:highlight w:val="none"/>
          <w:lang w:eastAsia="zh-CN"/>
        </w:rPr>
        <w:t>.2.2 项目公司已实缴注册资本不存在抽逃出资、虚假出资情况，除另有具体披露</w:t>
      </w:r>
      <w:r>
        <w:rPr>
          <w:rFonts w:hint="eastAsia" w:ascii="宋体" w:hAnsi="宋体" w:eastAsia="宋体" w:cs="宋体"/>
          <w:color w:val="000000"/>
          <w:spacing w:val="0"/>
          <w:sz w:val="28"/>
          <w:szCs w:val="28"/>
          <w:highlight w:val="none"/>
          <w:lang w:val="en-US" w:eastAsia="zh-CN"/>
        </w:rPr>
        <w:t>以及</w:t>
      </w:r>
      <w:r>
        <w:rPr>
          <w:rFonts w:hint="eastAsia" w:ascii="宋体" w:hAnsi="宋体" w:eastAsia="宋体" w:cs="宋体"/>
          <w:b w:val="0"/>
          <w:bCs w:val="0"/>
          <w:color w:val="000000"/>
          <w:kern w:val="0"/>
          <w:sz w:val="28"/>
          <w:szCs w:val="28"/>
          <w:highlight w:val="none"/>
          <w:u w:val="none"/>
          <w:shd w:val="clear" w:color="auto" w:fill="FFFFFF"/>
          <w:vertAlign w:val="baseline"/>
          <w:lang w:val="en-US" w:eastAsia="zh-CN" w:bidi="ar-SA"/>
        </w:rPr>
        <w:t>福建荔建检验检测集团有限公司将其持有的项目公司50%股权质押给甲方</w:t>
      </w:r>
      <w:r>
        <w:rPr>
          <w:rFonts w:hint="eastAsia" w:ascii="宋体" w:hAnsi="宋体" w:eastAsia="宋体" w:cs="宋体"/>
          <w:color w:val="000000"/>
          <w:spacing w:val="0"/>
          <w:sz w:val="28"/>
          <w:szCs w:val="28"/>
          <w:highlight w:val="none"/>
          <w:lang w:eastAsia="zh-CN"/>
        </w:rPr>
        <w:t>外，项目公司的股权并未设定任何形式的权利负担，且项目公司的股权没有受到任何法院、政府机关或部门发出的命令或判决的约束，亦没有受到任何向法院或政府机关或部门所作的承诺或保证的限制。</w:t>
      </w:r>
    </w:p>
    <w:p w14:paraId="6D2C3348">
      <w:pPr>
        <w:spacing w:before="0" w:afterLines="50" w:line="420" w:lineRule="exact"/>
        <w:ind w:firstLine="560" w:firstLineChars="200"/>
        <w:jc w:val="left"/>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4</w:t>
      </w:r>
      <w:r>
        <w:rPr>
          <w:rFonts w:hint="eastAsia" w:ascii="宋体" w:hAnsi="宋体" w:eastAsia="宋体" w:cs="宋体"/>
          <w:color w:val="000000"/>
          <w:spacing w:val="0"/>
          <w:sz w:val="28"/>
          <w:szCs w:val="28"/>
          <w:highlight w:val="none"/>
          <w:lang w:eastAsia="zh-CN"/>
        </w:rPr>
        <w:t>.2.3 项目公司自成立以来，在财务、税收、劳动、环境保护等各方面，遵守中国法律法规。</w:t>
      </w:r>
    </w:p>
    <w:p w14:paraId="4CE08A04">
      <w:pPr>
        <w:numPr>
          <w:ilvl w:val="0"/>
          <w:numId w:val="0"/>
        </w:numPr>
        <w:spacing w:before="0" w:afterLines="50" w:line="420" w:lineRule="exact"/>
        <w:ind w:left="0" w:right="0" w:firstLine="562" w:firstLineChars="200"/>
        <w:jc w:val="center"/>
        <w:outlineLvl w:val="9"/>
        <w:rPr>
          <w:rFonts w:hint="eastAsia" w:ascii="宋体" w:hAnsi="宋体" w:eastAsia="宋体" w:cs="宋体"/>
          <w:b/>
          <w:bCs/>
          <w:color w:val="000000"/>
          <w:spacing w:val="0"/>
          <w:sz w:val="28"/>
          <w:szCs w:val="28"/>
          <w:highlight w:val="none"/>
          <w:lang w:eastAsia="zh-CN"/>
        </w:rPr>
      </w:pPr>
      <w:r>
        <w:rPr>
          <w:rFonts w:hint="eastAsia" w:ascii="宋体" w:hAnsi="宋体" w:eastAsia="宋体" w:cs="宋体"/>
          <w:b/>
          <w:bCs/>
          <w:color w:val="000000"/>
          <w:spacing w:val="0"/>
          <w:sz w:val="28"/>
          <w:szCs w:val="28"/>
          <w:highlight w:val="none"/>
          <w:lang w:eastAsia="zh-CN"/>
        </w:rPr>
        <w:t>第</w:t>
      </w:r>
      <w:r>
        <w:rPr>
          <w:rFonts w:hint="eastAsia" w:ascii="宋体" w:hAnsi="宋体" w:eastAsia="宋体" w:cs="宋体"/>
          <w:b/>
          <w:bCs/>
          <w:color w:val="000000"/>
          <w:spacing w:val="0"/>
          <w:sz w:val="28"/>
          <w:szCs w:val="28"/>
          <w:highlight w:val="none"/>
          <w:lang w:val="en-US" w:eastAsia="zh-CN"/>
        </w:rPr>
        <w:t>五</w:t>
      </w:r>
      <w:r>
        <w:rPr>
          <w:rFonts w:hint="eastAsia" w:ascii="宋体" w:hAnsi="宋体" w:eastAsia="宋体" w:cs="宋体"/>
          <w:b/>
          <w:bCs/>
          <w:color w:val="000000"/>
          <w:spacing w:val="0"/>
          <w:sz w:val="28"/>
          <w:szCs w:val="28"/>
          <w:highlight w:val="none"/>
          <w:lang w:eastAsia="zh-CN"/>
        </w:rPr>
        <w:t>条 合同生效、变更与解除</w:t>
      </w:r>
    </w:p>
    <w:p w14:paraId="5C057345">
      <w:pPr>
        <w:spacing w:before="0" w:afterLines="50" w:line="420" w:lineRule="exact"/>
        <w:ind w:left="0" w:right="0"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5</w:t>
      </w:r>
      <w:r>
        <w:rPr>
          <w:rFonts w:hint="eastAsia" w:ascii="宋体" w:hAnsi="宋体" w:eastAsia="宋体" w:cs="宋体"/>
          <w:color w:val="000000"/>
          <w:spacing w:val="0"/>
          <w:sz w:val="28"/>
          <w:szCs w:val="28"/>
          <w:highlight w:val="none"/>
          <w:lang w:eastAsia="zh-CN"/>
        </w:rPr>
        <w:t>.1 合同生效</w:t>
      </w:r>
    </w:p>
    <w:p w14:paraId="319DBA11">
      <w:pPr>
        <w:spacing w:before="20" w:afterLines="50" w:line="420" w:lineRule="exact"/>
        <w:ind w:firstLine="560" w:firstLineChars="200"/>
        <w:jc w:val="both"/>
        <w:outlineLvl w:val="2"/>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本合同自各方加盖公章且法定代表人签章后生效。</w:t>
      </w:r>
    </w:p>
    <w:p w14:paraId="0844941E">
      <w:pPr>
        <w:spacing w:before="0" w:afterLines="50" w:line="420" w:lineRule="exact"/>
        <w:ind w:left="0" w:right="0" w:firstLine="560" w:firstLineChars="200"/>
        <w:jc w:val="left"/>
        <w:outlineLvl w:val="9"/>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lang w:eastAsia="zh-CN"/>
        </w:rPr>
        <w:t>.2 合同变更</w:t>
      </w:r>
    </w:p>
    <w:p w14:paraId="7513EBCC">
      <w:pPr>
        <w:spacing w:before="0" w:afterLines="50" w:line="420" w:lineRule="exact"/>
        <w:ind w:left="0" w:right="0"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甲乙丙三方经协商一致可以书面形式对本合同条款进行变更。任何一方不得单方面变更本合同条款。</w:t>
      </w:r>
    </w:p>
    <w:p w14:paraId="5A72ECC6">
      <w:pPr>
        <w:spacing w:before="0" w:afterLines="50" w:line="420" w:lineRule="exact"/>
        <w:ind w:left="0"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5</w:t>
      </w:r>
      <w:r>
        <w:rPr>
          <w:rFonts w:hint="eastAsia" w:ascii="宋体" w:hAnsi="宋体" w:eastAsia="宋体" w:cs="宋体"/>
          <w:color w:val="000000"/>
          <w:spacing w:val="0"/>
          <w:sz w:val="28"/>
          <w:szCs w:val="28"/>
          <w:highlight w:val="none"/>
          <w:lang w:eastAsia="zh-CN"/>
        </w:rPr>
        <w:t>.3 合同解除</w:t>
      </w:r>
    </w:p>
    <w:p w14:paraId="6DC952BD">
      <w:pPr>
        <w:spacing w:before="0" w:afterLines="50" w:line="420" w:lineRule="exact"/>
        <w:ind w:firstLine="560" w:firstLineChars="200"/>
        <w:jc w:val="left"/>
        <w:outlineLvl w:val="9"/>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甲乙丙三方经协商一致可以解除本合同。任何一方单方面解除本合同的，应承担由此而给他方造成的损失。</w:t>
      </w:r>
    </w:p>
    <w:p w14:paraId="3D01371C">
      <w:pPr>
        <w:numPr>
          <w:ilvl w:val="0"/>
          <w:numId w:val="0"/>
        </w:numPr>
        <w:spacing w:before="0" w:afterLines="50" w:line="420" w:lineRule="exact"/>
        <w:ind w:left="0" w:right="0" w:firstLine="562" w:firstLineChars="200"/>
        <w:jc w:val="center"/>
        <w:outlineLvl w:val="9"/>
        <w:rPr>
          <w:rFonts w:hint="eastAsia" w:ascii="宋体" w:hAnsi="宋体" w:eastAsia="宋体" w:cs="宋体"/>
          <w:b/>
          <w:bCs/>
          <w:color w:val="000000"/>
          <w:spacing w:val="0"/>
          <w:sz w:val="28"/>
          <w:szCs w:val="28"/>
          <w:highlight w:val="none"/>
          <w:lang w:eastAsia="zh-CN"/>
        </w:rPr>
      </w:pPr>
      <w:r>
        <w:rPr>
          <w:rFonts w:hint="eastAsia" w:ascii="宋体" w:hAnsi="宋体" w:eastAsia="宋体" w:cs="宋体"/>
          <w:b/>
          <w:bCs/>
          <w:color w:val="000000"/>
          <w:spacing w:val="0"/>
          <w:sz w:val="28"/>
          <w:szCs w:val="28"/>
          <w:highlight w:val="none"/>
          <w:lang w:eastAsia="zh-CN"/>
        </w:rPr>
        <w:t>第</w:t>
      </w:r>
      <w:r>
        <w:rPr>
          <w:rFonts w:hint="eastAsia" w:ascii="宋体" w:hAnsi="宋体" w:eastAsia="宋体" w:cs="宋体"/>
          <w:b/>
          <w:bCs/>
          <w:color w:val="000000"/>
          <w:spacing w:val="0"/>
          <w:sz w:val="28"/>
          <w:szCs w:val="28"/>
          <w:highlight w:val="none"/>
          <w:lang w:val="en-US" w:eastAsia="zh-CN"/>
        </w:rPr>
        <w:t>六</w:t>
      </w:r>
      <w:r>
        <w:rPr>
          <w:rFonts w:hint="eastAsia" w:ascii="宋体" w:hAnsi="宋体" w:eastAsia="宋体" w:cs="宋体"/>
          <w:b/>
          <w:bCs/>
          <w:color w:val="000000"/>
          <w:spacing w:val="0"/>
          <w:sz w:val="28"/>
          <w:szCs w:val="28"/>
          <w:highlight w:val="none"/>
          <w:lang w:eastAsia="zh-CN"/>
        </w:rPr>
        <w:t>条 违约责任</w:t>
      </w:r>
    </w:p>
    <w:p w14:paraId="360D11E3">
      <w:pPr>
        <w:spacing w:afterLines="50" w:line="420" w:lineRule="exact"/>
        <w:ind w:firstLine="560" w:firstLineChars="200"/>
        <w:jc w:val="both"/>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6.1</w:t>
      </w:r>
      <w:r>
        <w:rPr>
          <w:rFonts w:hint="eastAsia" w:ascii="宋体" w:hAnsi="宋体" w:eastAsia="宋体" w:cs="宋体"/>
          <w:color w:val="000000"/>
          <w:spacing w:val="0"/>
          <w:sz w:val="28"/>
          <w:szCs w:val="28"/>
          <w:highlight w:val="none"/>
          <w:lang w:eastAsia="zh-CN"/>
        </w:rPr>
        <w:t xml:space="preserve"> </w:t>
      </w:r>
      <w:r>
        <w:rPr>
          <w:rFonts w:hint="eastAsia" w:ascii="宋体" w:hAnsi="宋体" w:eastAsia="宋体" w:cs="宋体"/>
          <w:color w:val="000000"/>
          <w:spacing w:val="0"/>
          <w:sz w:val="28"/>
          <w:szCs w:val="28"/>
          <w:highlight w:val="none"/>
          <w:lang w:val="en-US" w:eastAsia="zh-CN"/>
        </w:rPr>
        <w:t>若</w:t>
      </w:r>
      <w:r>
        <w:rPr>
          <w:rFonts w:hint="eastAsia" w:ascii="宋体" w:hAnsi="宋体" w:eastAsia="宋体" w:cs="宋体"/>
          <w:color w:val="000000"/>
          <w:spacing w:val="0"/>
          <w:sz w:val="28"/>
          <w:szCs w:val="28"/>
          <w:highlight w:val="none"/>
          <w:lang w:eastAsia="zh-CN"/>
        </w:rPr>
        <w:t>乙方未按</w:t>
      </w:r>
      <w:r>
        <w:rPr>
          <w:rFonts w:hint="eastAsia" w:ascii="宋体" w:hAnsi="宋体" w:eastAsia="宋体" w:cs="宋体"/>
          <w:color w:val="000000"/>
          <w:spacing w:val="0"/>
          <w:sz w:val="28"/>
          <w:szCs w:val="28"/>
          <w:highlight w:val="none"/>
          <w:lang w:val="en-US" w:eastAsia="zh-CN"/>
        </w:rPr>
        <w:t>本</w:t>
      </w:r>
      <w:r>
        <w:rPr>
          <w:rFonts w:hint="eastAsia" w:ascii="宋体" w:hAnsi="宋体" w:eastAsia="宋体" w:cs="宋体"/>
          <w:color w:val="000000"/>
          <w:spacing w:val="0"/>
          <w:sz w:val="28"/>
          <w:szCs w:val="28"/>
          <w:highlight w:val="none"/>
          <w:lang w:eastAsia="zh-CN"/>
        </w:rPr>
        <w:t>合同约定</w:t>
      </w:r>
      <w:r>
        <w:rPr>
          <w:rFonts w:hint="eastAsia" w:ascii="宋体" w:hAnsi="宋体" w:eastAsia="宋体" w:cs="宋体"/>
          <w:color w:val="000000"/>
          <w:spacing w:val="0"/>
          <w:sz w:val="28"/>
          <w:szCs w:val="28"/>
          <w:highlight w:val="none"/>
          <w:lang w:val="en-US" w:eastAsia="zh-CN"/>
        </w:rPr>
        <w:t>时间足额</w:t>
      </w:r>
      <w:r>
        <w:rPr>
          <w:rFonts w:hint="eastAsia" w:ascii="宋体" w:hAnsi="宋体" w:eastAsia="宋体" w:cs="宋体"/>
          <w:color w:val="000000"/>
          <w:spacing w:val="0"/>
          <w:sz w:val="28"/>
          <w:szCs w:val="28"/>
          <w:highlight w:val="none"/>
          <w:lang w:eastAsia="zh-CN"/>
        </w:rPr>
        <w:t>支付股权拍卖成交价款的，</w:t>
      </w:r>
      <w:r>
        <w:rPr>
          <w:rFonts w:hint="eastAsia" w:ascii="宋体" w:hAnsi="宋体" w:eastAsia="宋体" w:cs="宋体"/>
          <w:color w:val="000000"/>
          <w:spacing w:val="0"/>
          <w:sz w:val="28"/>
          <w:szCs w:val="28"/>
          <w:highlight w:val="none"/>
          <w:u w:val="none"/>
          <w:lang w:val="en-US" w:eastAsia="zh-CN"/>
        </w:rPr>
        <w:t>每逾期一日</w:t>
      </w:r>
      <w:r>
        <w:rPr>
          <w:rFonts w:hint="eastAsia" w:ascii="宋体" w:hAnsi="宋体" w:eastAsia="宋体" w:cs="宋体"/>
          <w:color w:val="000000"/>
          <w:spacing w:val="0"/>
          <w:sz w:val="28"/>
          <w:szCs w:val="28"/>
          <w:highlight w:val="none"/>
          <w:lang w:val="en-US" w:eastAsia="zh-CN"/>
        </w:rPr>
        <w:t>，</w:t>
      </w:r>
      <w:r>
        <w:rPr>
          <w:rFonts w:hint="eastAsia" w:ascii="宋体" w:hAnsi="宋体" w:eastAsia="宋体" w:cs="宋体"/>
          <w:color w:val="000000"/>
          <w:spacing w:val="0"/>
          <w:sz w:val="28"/>
          <w:szCs w:val="28"/>
          <w:highlight w:val="none"/>
          <w:u w:val="none"/>
          <w:lang w:val="en-US" w:eastAsia="zh-CN"/>
        </w:rPr>
        <w:t>应按</w:t>
      </w:r>
      <w:r>
        <w:rPr>
          <w:rFonts w:hint="eastAsia" w:ascii="宋体" w:hAnsi="宋体" w:eastAsia="宋体" w:cs="宋体"/>
          <w:color w:val="000000"/>
          <w:spacing w:val="0"/>
          <w:sz w:val="28"/>
          <w:szCs w:val="28"/>
          <w:highlight w:val="none"/>
          <w:u w:val="single"/>
          <w:shd w:val="clear" w:fill="auto"/>
          <w:lang w:val="en-US" w:eastAsia="zh-CN"/>
        </w:rPr>
        <w:t>逾期未支付股权拍卖成交价款的日千分之五</w:t>
      </w:r>
      <w:r>
        <w:rPr>
          <w:rFonts w:hint="eastAsia" w:ascii="宋体" w:hAnsi="宋体" w:eastAsia="宋体" w:cs="宋体"/>
          <w:color w:val="000000"/>
          <w:spacing w:val="0"/>
          <w:sz w:val="28"/>
          <w:szCs w:val="28"/>
          <w:highlight w:val="none"/>
          <w:u w:val="none"/>
          <w:lang w:val="en-US" w:eastAsia="zh-CN"/>
        </w:rPr>
        <w:t>的标准向甲方支付违约金</w:t>
      </w:r>
      <w:r>
        <w:rPr>
          <w:rFonts w:hint="eastAsia" w:ascii="宋体" w:hAnsi="宋体" w:eastAsia="宋体" w:cs="宋体"/>
          <w:color w:val="000000"/>
          <w:spacing w:val="0"/>
          <w:sz w:val="28"/>
          <w:szCs w:val="28"/>
          <w:highlight w:val="none"/>
          <w:lang w:eastAsia="zh-CN"/>
        </w:rPr>
        <w:t>。</w:t>
      </w:r>
      <w:r>
        <w:rPr>
          <w:rFonts w:hint="eastAsia" w:ascii="宋体" w:hAnsi="宋体" w:eastAsia="宋体" w:cs="宋体"/>
          <w:color w:val="000000"/>
          <w:spacing w:val="0"/>
          <w:sz w:val="28"/>
          <w:szCs w:val="28"/>
          <w:highlight w:val="none"/>
          <w:lang w:val="en-US" w:eastAsia="zh-CN"/>
        </w:rPr>
        <w:t>若</w:t>
      </w:r>
      <w:r>
        <w:rPr>
          <w:rFonts w:hint="eastAsia" w:ascii="宋体" w:hAnsi="宋体" w:eastAsia="宋体" w:cs="宋体"/>
          <w:b w:val="0"/>
          <w:color w:val="000000"/>
          <w:spacing w:val="0"/>
          <w:kern w:val="0"/>
          <w:sz w:val="28"/>
          <w:szCs w:val="28"/>
          <w:highlight w:val="none"/>
          <w:u w:val="single"/>
          <w:lang w:eastAsia="zh-CN"/>
        </w:rPr>
        <w:t>逾期超过</w:t>
      </w:r>
      <w:r>
        <w:rPr>
          <w:rFonts w:hint="eastAsia" w:ascii="宋体" w:hAnsi="宋体" w:eastAsia="宋体" w:cs="宋体"/>
          <w:b w:val="0"/>
          <w:color w:val="000000"/>
          <w:spacing w:val="0"/>
          <w:kern w:val="0"/>
          <w:sz w:val="28"/>
          <w:szCs w:val="28"/>
          <w:highlight w:val="none"/>
          <w:u w:val="single"/>
          <w:lang w:val="en-US" w:eastAsia="zh-CN"/>
        </w:rPr>
        <w:t>10</w:t>
      </w:r>
      <w:r>
        <w:rPr>
          <w:rFonts w:hint="eastAsia" w:ascii="宋体" w:hAnsi="宋体" w:eastAsia="宋体" w:cs="宋体"/>
          <w:b w:val="0"/>
          <w:color w:val="000000"/>
          <w:spacing w:val="0"/>
          <w:kern w:val="0"/>
          <w:sz w:val="28"/>
          <w:szCs w:val="28"/>
          <w:highlight w:val="none"/>
          <w:u w:val="single"/>
          <w:lang w:eastAsia="zh-CN"/>
        </w:rPr>
        <w:t>日</w:t>
      </w:r>
      <w:r>
        <w:rPr>
          <w:rFonts w:hint="eastAsia" w:ascii="宋体" w:hAnsi="宋体" w:eastAsia="宋体" w:cs="宋体"/>
          <w:b w:val="0"/>
          <w:color w:val="000000"/>
          <w:spacing w:val="0"/>
          <w:kern w:val="0"/>
          <w:sz w:val="28"/>
          <w:szCs w:val="28"/>
          <w:highlight w:val="none"/>
          <w:lang w:eastAsia="zh-CN"/>
        </w:rPr>
        <w:t>，</w:t>
      </w:r>
      <w:r>
        <w:rPr>
          <w:rFonts w:hint="eastAsia" w:ascii="宋体" w:hAnsi="宋体" w:eastAsia="宋体" w:cs="宋体"/>
          <w:b w:val="0"/>
          <w:color w:val="000000"/>
          <w:spacing w:val="0"/>
          <w:kern w:val="0"/>
          <w:sz w:val="28"/>
          <w:szCs w:val="28"/>
          <w:highlight w:val="none"/>
          <w:lang w:val="en-US" w:eastAsia="zh-CN"/>
        </w:rPr>
        <w:t>甲方</w:t>
      </w:r>
      <w:r>
        <w:rPr>
          <w:rFonts w:hint="eastAsia" w:ascii="宋体" w:hAnsi="宋体" w:eastAsia="宋体" w:cs="宋体"/>
          <w:b w:val="0"/>
          <w:color w:val="000000"/>
          <w:spacing w:val="0"/>
          <w:kern w:val="0"/>
          <w:sz w:val="28"/>
          <w:szCs w:val="28"/>
          <w:highlight w:val="none"/>
          <w:lang w:eastAsia="zh-CN"/>
        </w:rPr>
        <w:t>有权单方解除</w:t>
      </w:r>
      <w:r>
        <w:rPr>
          <w:rFonts w:hint="eastAsia" w:ascii="宋体" w:hAnsi="宋体" w:eastAsia="宋体" w:cs="宋体"/>
          <w:b w:val="0"/>
          <w:color w:val="000000"/>
          <w:spacing w:val="0"/>
          <w:kern w:val="0"/>
          <w:sz w:val="28"/>
          <w:szCs w:val="28"/>
          <w:highlight w:val="none"/>
          <w:lang w:val="en-US" w:eastAsia="zh-CN"/>
        </w:rPr>
        <w:t>本合同</w:t>
      </w:r>
      <w:r>
        <w:rPr>
          <w:rFonts w:hint="eastAsia" w:ascii="宋体" w:hAnsi="宋体" w:eastAsia="宋体" w:cs="宋体"/>
          <w:b w:val="0"/>
          <w:color w:val="000000"/>
          <w:spacing w:val="0"/>
          <w:kern w:val="0"/>
          <w:sz w:val="28"/>
          <w:szCs w:val="28"/>
          <w:highlight w:val="none"/>
          <w:lang w:eastAsia="zh-CN"/>
        </w:rPr>
        <w:t>并取消</w:t>
      </w:r>
      <w:r>
        <w:rPr>
          <w:rFonts w:hint="eastAsia" w:ascii="宋体" w:hAnsi="宋体" w:eastAsia="宋体" w:cs="宋体"/>
          <w:b w:val="0"/>
          <w:color w:val="000000"/>
          <w:spacing w:val="0"/>
          <w:kern w:val="0"/>
          <w:sz w:val="28"/>
          <w:szCs w:val="28"/>
          <w:highlight w:val="none"/>
          <w:lang w:val="en-US" w:eastAsia="zh-CN"/>
        </w:rPr>
        <w:t>乙方</w:t>
      </w:r>
      <w:r>
        <w:rPr>
          <w:rFonts w:hint="eastAsia" w:ascii="宋体" w:hAnsi="宋体" w:eastAsia="宋体" w:cs="宋体"/>
          <w:b w:val="0"/>
          <w:color w:val="000000"/>
          <w:spacing w:val="0"/>
          <w:kern w:val="0"/>
          <w:sz w:val="28"/>
          <w:szCs w:val="28"/>
          <w:highlight w:val="none"/>
          <w:lang w:eastAsia="zh-CN"/>
        </w:rPr>
        <w:t>的</w:t>
      </w:r>
      <w:r>
        <w:rPr>
          <w:rFonts w:hint="eastAsia" w:ascii="宋体" w:hAnsi="宋体" w:eastAsia="宋体" w:cs="宋体"/>
          <w:b w:val="0"/>
          <w:color w:val="000000"/>
          <w:spacing w:val="0"/>
          <w:kern w:val="0"/>
          <w:sz w:val="28"/>
          <w:szCs w:val="28"/>
          <w:highlight w:val="none"/>
          <w:lang w:val="en-US" w:eastAsia="zh-CN"/>
        </w:rPr>
        <w:t>买受人资格</w:t>
      </w:r>
      <w:r>
        <w:rPr>
          <w:rFonts w:hint="eastAsia" w:ascii="宋体" w:hAnsi="宋体" w:eastAsia="宋体" w:cs="宋体"/>
          <w:b w:val="0"/>
          <w:color w:val="000000"/>
          <w:spacing w:val="0"/>
          <w:kern w:val="0"/>
          <w:sz w:val="28"/>
          <w:szCs w:val="28"/>
          <w:highlight w:val="none"/>
          <w:lang w:eastAsia="zh-CN"/>
        </w:rPr>
        <w:t>，</w:t>
      </w:r>
      <w:r>
        <w:rPr>
          <w:rFonts w:hint="eastAsia" w:ascii="宋体" w:hAnsi="宋体" w:eastAsia="宋体" w:cs="宋体"/>
          <w:b w:val="0"/>
          <w:color w:val="000000"/>
          <w:spacing w:val="0"/>
          <w:kern w:val="0"/>
          <w:sz w:val="28"/>
          <w:szCs w:val="28"/>
          <w:highlight w:val="none"/>
          <w:lang w:val="en-US" w:eastAsia="zh-CN"/>
        </w:rPr>
        <w:t>乙方应向甲方</w:t>
      </w:r>
      <w:r>
        <w:rPr>
          <w:rFonts w:hint="eastAsia" w:ascii="宋体" w:hAnsi="宋体" w:eastAsia="宋体" w:cs="宋体"/>
          <w:b w:val="0"/>
          <w:color w:val="000000"/>
          <w:spacing w:val="0"/>
          <w:kern w:val="0"/>
          <w:sz w:val="28"/>
          <w:szCs w:val="28"/>
          <w:highlight w:val="none"/>
          <w:u w:val="single"/>
          <w:lang w:val="en-US" w:eastAsia="zh-CN"/>
        </w:rPr>
        <w:t>一次性支付股权拍卖成交价款20%的违约金</w:t>
      </w:r>
      <w:r>
        <w:rPr>
          <w:rFonts w:hint="eastAsia" w:ascii="宋体" w:hAnsi="宋体" w:eastAsia="宋体" w:cs="宋体"/>
          <w:b w:val="0"/>
          <w:color w:val="000000"/>
          <w:spacing w:val="0"/>
          <w:kern w:val="0"/>
          <w:sz w:val="28"/>
          <w:szCs w:val="28"/>
          <w:highlight w:val="none"/>
          <w:lang w:val="en-US" w:eastAsia="zh-CN"/>
        </w:rPr>
        <w:t>人民币</w:t>
      </w:r>
      <w:r>
        <w:rPr>
          <w:rFonts w:hint="eastAsia" w:ascii="宋体" w:hAnsi="宋体" w:eastAsia="宋体" w:cs="宋体"/>
          <w:b w:val="0"/>
          <w:bCs w:val="0"/>
          <w:color w:val="000000"/>
          <w:sz w:val="28"/>
          <w:szCs w:val="28"/>
          <w:highlight w:val="none"/>
          <w:u w:val="single"/>
          <w:shd w:val="clear" w:color="auto" w:fill="auto"/>
          <w:lang w:val="en-US" w:eastAsia="zh-CN"/>
        </w:rPr>
        <w:t xml:space="preserve">    </w:t>
      </w:r>
      <w:r>
        <w:rPr>
          <w:rFonts w:hint="eastAsia" w:ascii="宋体" w:hAnsi="宋体" w:eastAsia="宋体" w:cs="宋体"/>
          <w:b w:val="0"/>
          <w:bCs w:val="0"/>
          <w:color w:val="000000"/>
          <w:sz w:val="28"/>
          <w:szCs w:val="28"/>
          <w:highlight w:val="none"/>
          <w:u w:val="single"/>
          <w:lang w:val="en-US" w:eastAsia="zh-CN"/>
        </w:rPr>
        <w:t>元（¥    .00），</w:t>
      </w:r>
      <w:r>
        <w:rPr>
          <w:rFonts w:hint="eastAsia" w:ascii="宋体" w:hAnsi="宋体" w:eastAsia="宋体" w:cs="宋体"/>
          <w:b w:val="0"/>
          <w:color w:val="000000"/>
          <w:spacing w:val="0"/>
          <w:kern w:val="0"/>
          <w:sz w:val="28"/>
          <w:szCs w:val="28"/>
          <w:highlight w:val="none"/>
          <w:lang w:val="en-US" w:eastAsia="zh-CN"/>
        </w:rPr>
        <w:t>且乙方已经缴纳的股权拍卖成交价款不予退还，收归甲方所有，乙方已缴纳的</w:t>
      </w:r>
      <w:r>
        <w:rPr>
          <w:rFonts w:hint="eastAsia" w:ascii="宋体" w:hAnsi="宋体" w:eastAsia="宋体" w:cs="宋体"/>
          <w:b w:val="0"/>
          <w:color w:val="000000"/>
          <w:spacing w:val="0"/>
          <w:kern w:val="0"/>
          <w:sz w:val="28"/>
          <w:szCs w:val="28"/>
          <w:highlight w:val="none"/>
          <w:lang w:eastAsia="zh-CN"/>
        </w:rPr>
        <w:t>竞买保证金</w:t>
      </w:r>
      <w:r>
        <w:rPr>
          <w:rFonts w:hint="eastAsia" w:ascii="宋体" w:hAnsi="宋体" w:eastAsia="宋体" w:cs="宋体"/>
          <w:b w:val="0"/>
          <w:color w:val="000000"/>
          <w:spacing w:val="0"/>
          <w:kern w:val="0"/>
          <w:sz w:val="28"/>
          <w:szCs w:val="28"/>
          <w:highlight w:val="none"/>
          <w:lang w:val="en-US" w:eastAsia="zh-CN"/>
        </w:rPr>
        <w:t>亦</w:t>
      </w:r>
      <w:r>
        <w:rPr>
          <w:rFonts w:hint="eastAsia" w:ascii="宋体" w:hAnsi="宋体" w:eastAsia="宋体" w:cs="宋体"/>
          <w:b w:val="0"/>
          <w:color w:val="000000"/>
          <w:spacing w:val="0"/>
          <w:kern w:val="0"/>
          <w:sz w:val="28"/>
          <w:szCs w:val="28"/>
          <w:highlight w:val="none"/>
          <w:lang w:eastAsia="zh-CN"/>
        </w:rPr>
        <w:t>不予退还。</w:t>
      </w:r>
    </w:p>
    <w:p w14:paraId="19F2A812">
      <w:pPr>
        <w:spacing w:afterLines="50" w:line="420" w:lineRule="exact"/>
        <w:ind w:firstLine="560" w:firstLineChars="200"/>
        <w:jc w:val="both"/>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6.2</w:t>
      </w:r>
      <w:r>
        <w:rPr>
          <w:rFonts w:hint="eastAsia" w:ascii="宋体" w:hAnsi="宋体" w:eastAsia="宋体" w:cs="宋体"/>
          <w:color w:val="000000"/>
          <w:spacing w:val="0"/>
          <w:sz w:val="28"/>
          <w:szCs w:val="28"/>
          <w:highlight w:val="none"/>
          <w:lang w:eastAsia="zh-CN"/>
        </w:rPr>
        <w:t xml:space="preserve"> 由于一方的过错造成本合同不能履行或不能完全履行时，由过错的一方承担违约责任，如属双方的过错，則双方承担各自相应的</w:t>
      </w:r>
      <w:r>
        <w:rPr>
          <w:rFonts w:hint="eastAsia" w:ascii="宋体" w:hAnsi="宋体" w:eastAsia="宋体" w:cs="宋体"/>
          <w:color w:val="000000"/>
          <w:spacing w:val="0"/>
          <w:sz w:val="28"/>
          <w:szCs w:val="28"/>
          <w:highlight w:val="none"/>
          <w:lang w:val="en-US" w:eastAsia="zh-CN"/>
        </w:rPr>
        <w:t>责任</w:t>
      </w:r>
      <w:r>
        <w:rPr>
          <w:rFonts w:hint="eastAsia" w:ascii="宋体" w:hAnsi="宋体" w:eastAsia="宋体" w:cs="宋体"/>
          <w:color w:val="000000"/>
          <w:spacing w:val="0"/>
          <w:sz w:val="28"/>
          <w:szCs w:val="28"/>
          <w:highlight w:val="none"/>
          <w:lang w:eastAsia="zh-CN"/>
        </w:rPr>
        <w:t xml:space="preserve">。 </w:t>
      </w:r>
    </w:p>
    <w:p w14:paraId="1B937C1A">
      <w:pPr>
        <w:spacing w:afterLines="50" w:line="420" w:lineRule="exact"/>
        <w:ind w:firstLine="560" w:firstLineChars="200"/>
        <w:jc w:val="both"/>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6</w:t>
      </w:r>
      <w:r>
        <w:rPr>
          <w:rFonts w:hint="eastAsia" w:ascii="宋体" w:hAnsi="宋体" w:eastAsia="宋体" w:cs="宋体"/>
          <w:color w:val="000000"/>
          <w:spacing w:val="0"/>
          <w:sz w:val="28"/>
          <w:szCs w:val="28"/>
          <w:highlight w:val="none"/>
          <w:lang w:eastAsia="zh-CN"/>
        </w:rPr>
        <w:t>.</w:t>
      </w:r>
      <w:r>
        <w:rPr>
          <w:rFonts w:hint="eastAsia" w:ascii="宋体" w:hAnsi="宋体" w:eastAsia="宋体" w:cs="宋体"/>
          <w:color w:val="000000"/>
          <w:spacing w:val="0"/>
          <w:sz w:val="28"/>
          <w:szCs w:val="28"/>
          <w:highlight w:val="none"/>
          <w:lang w:val="en-US" w:eastAsia="zh-CN"/>
        </w:rPr>
        <w:t>3</w:t>
      </w:r>
      <w:r>
        <w:rPr>
          <w:rFonts w:hint="eastAsia" w:ascii="宋体" w:hAnsi="宋体" w:eastAsia="宋体" w:cs="宋体"/>
          <w:color w:val="000000"/>
          <w:spacing w:val="0"/>
          <w:sz w:val="28"/>
          <w:szCs w:val="28"/>
          <w:highlight w:val="none"/>
          <w:lang w:eastAsia="zh-CN"/>
        </w:rPr>
        <w:t xml:space="preserve"> 违约方在本合同项下因不同违约行为而导致的不同违约责任应累积计算，若违约方应承担的违约金不足以弥补守约方实际损失（包括但不限于其他方索赔、赔偿金、罚款、鉴定费、评估费、律师费、差旅费、诉讼费、仲裁费、公证费、财产保全费、财产保全担保费、利息、罚息等费用，下同）的，违约方还应就差额部分赔偿守约方的损失。</w:t>
      </w:r>
    </w:p>
    <w:p w14:paraId="594AA1D2">
      <w:pPr>
        <w:spacing w:afterLines="50" w:line="420" w:lineRule="exact"/>
        <w:ind w:firstLine="560" w:firstLineChars="200"/>
        <w:jc w:val="both"/>
        <w:rPr>
          <w:rFonts w:hint="eastAsia" w:ascii="宋体" w:hAnsi="宋体" w:eastAsia="宋体" w:cs="宋体"/>
          <w:color w:val="000000"/>
          <w:spacing w:val="0"/>
          <w:sz w:val="28"/>
          <w:szCs w:val="28"/>
          <w:highlight w:val="none"/>
          <w:lang w:eastAsia="zh-CN"/>
        </w:rPr>
      </w:pPr>
      <w:r>
        <w:rPr>
          <w:rFonts w:hint="eastAsia" w:ascii="宋体" w:hAnsi="宋体" w:eastAsia="宋体" w:cs="宋体"/>
          <w:b w:val="0"/>
          <w:bCs w:val="0"/>
          <w:color w:val="000000"/>
          <w:sz w:val="28"/>
          <w:szCs w:val="28"/>
          <w:highlight w:val="none"/>
          <w:u w:val="none"/>
          <w:lang w:val="en-US" w:eastAsia="zh-CN"/>
        </w:rPr>
        <w:t>6.4 若乙方未按照本合同约定配合项目公司其他股东提前履行对应的足额缴纳出资义务或办理减资手续，并办理对应的工商变更登记手续，</w:t>
      </w:r>
      <w:r>
        <w:rPr>
          <w:rFonts w:hint="eastAsia" w:ascii="宋体" w:hAnsi="宋体" w:eastAsia="宋体" w:cs="宋体"/>
          <w:b w:val="0"/>
          <w:bCs w:val="0"/>
          <w:color w:val="000000"/>
          <w:sz w:val="28"/>
          <w:szCs w:val="28"/>
          <w:highlight w:val="none"/>
          <w:u w:val="single"/>
          <w:lang w:val="en-US" w:eastAsia="zh-CN"/>
        </w:rPr>
        <w:t>则乙方应向甲方一次性支付股权拍卖成交价款20%的违约金人民币</w:t>
      </w:r>
      <w:r>
        <w:rPr>
          <w:rFonts w:hint="eastAsia" w:ascii="宋体" w:hAnsi="宋体" w:eastAsia="宋体" w:cs="宋体"/>
          <w:b w:val="0"/>
          <w:bCs w:val="0"/>
          <w:color w:val="000000"/>
          <w:sz w:val="28"/>
          <w:szCs w:val="28"/>
          <w:highlight w:val="none"/>
          <w:u w:val="single"/>
          <w:shd w:val="clear" w:color="auto" w:fill="auto"/>
          <w:lang w:val="en-US" w:eastAsia="zh-CN"/>
        </w:rPr>
        <w:t xml:space="preserve">    </w:t>
      </w:r>
      <w:r>
        <w:rPr>
          <w:rFonts w:hint="eastAsia" w:ascii="宋体" w:hAnsi="宋体" w:eastAsia="宋体" w:cs="宋体"/>
          <w:b w:val="0"/>
          <w:bCs w:val="0"/>
          <w:color w:val="000000"/>
          <w:sz w:val="28"/>
          <w:szCs w:val="28"/>
          <w:highlight w:val="none"/>
          <w:u w:val="single"/>
          <w:lang w:val="en-US" w:eastAsia="zh-CN"/>
        </w:rPr>
        <w:t>元（¥    .00）</w:t>
      </w:r>
      <w:r>
        <w:rPr>
          <w:rFonts w:hint="eastAsia" w:ascii="宋体" w:hAnsi="宋体" w:eastAsia="宋体" w:cs="宋体"/>
          <w:b w:val="0"/>
          <w:bCs w:val="0"/>
          <w:color w:val="000000"/>
          <w:sz w:val="28"/>
          <w:szCs w:val="28"/>
          <w:highlight w:val="none"/>
          <w:u w:val="none"/>
          <w:lang w:val="en-US" w:eastAsia="zh-CN"/>
        </w:rPr>
        <w:t>；若因此导致甲方就该出资义务承担了补充责任，乙方除应向甲方支付前述违约金外，还应全额赔偿甲方因此遭受的全部损失，包括但不限于甲方代乙方履行的出资款、因诉讼产生的律师费、诉讼费、保全费等。</w:t>
      </w:r>
    </w:p>
    <w:p w14:paraId="3DE2ED1A">
      <w:pPr>
        <w:numPr>
          <w:ilvl w:val="-1"/>
          <w:numId w:val="0"/>
        </w:numPr>
        <w:spacing w:before="0" w:afterLines="50" w:line="420" w:lineRule="exact"/>
        <w:ind w:left="0" w:leftChars="0" w:firstLine="562" w:firstLineChars="200"/>
        <w:jc w:val="center"/>
        <w:outlineLvl w:val="9"/>
        <w:rPr>
          <w:rFonts w:hint="eastAsia" w:ascii="宋体" w:hAnsi="宋体" w:eastAsia="宋体" w:cs="宋体"/>
          <w:b/>
          <w:bCs/>
          <w:color w:val="000000"/>
          <w:spacing w:val="0"/>
          <w:sz w:val="28"/>
          <w:szCs w:val="28"/>
          <w:highlight w:val="none"/>
          <w:lang w:eastAsia="zh-CN"/>
        </w:rPr>
      </w:pPr>
      <w:r>
        <w:rPr>
          <w:rFonts w:hint="eastAsia" w:ascii="宋体" w:hAnsi="宋体" w:eastAsia="宋体" w:cs="宋体"/>
          <w:b/>
          <w:bCs/>
          <w:color w:val="000000"/>
          <w:spacing w:val="0"/>
          <w:sz w:val="28"/>
          <w:szCs w:val="28"/>
          <w:highlight w:val="none"/>
          <w:lang w:eastAsia="zh-CN"/>
        </w:rPr>
        <w:t>第</w:t>
      </w:r>
      <w:r>
        <w:rPr>
          <w:rFonts w:hint="eastAsia" w:ascii="宋体" w:hAnsi="宋体" w:eastAsia="宋体" w:cs="宋体"/>
          <w:b/>
          <w:bCs/>
          <w:color w:val="000000"/>
          <w:spacing w:val="0"/>
          <w:sz w:val="28"/>
          <w:szCs w:val="28"/>
          <w:highlight w:val="none"/>
          <w:lang w:val="en-US" w:eastAsia="zh-CN"/>
        </w:rPr>
        <w:t>七</w:t>
      </w:r>
      <w:r>
        <w:rPr>
          <w:rFonts w:hint="eastAsia" w:ascii="宋体" w:hAnsi="宋体" w:eastAsia="宋体" w:cs="宋体"/>
          <w:b/>
          <w:bCs/>
          <w:color w:val="000000"/>
          <w:spacing w:val="0"/>
          <w:sz w:val="28"/>
          <w:szCs w:val="28"/>
          <w:highlight w:val="none"/>
          <w:lang w:eastAsia="zh-CN"/>
        </w:rPr>
        <w:t>条 争议解决</w:t>
      </w:r>
    </w:p>
    <w:p w14:paraId="24DDEF6D">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7</w:t>
      </w:r>
      <w:r>
        <w:rPr>
          <w:rFonts w:hint="eastAsia" w:ascii="宋体" w:hAnsi="宋体" w:eastAsia="宋体" w:cs="宋体"/>
          <w:color w:val="000000"/>
          <w:spacing w:val="0"/>
          <w:sz w:val="28"/>
          <w:szCs w:val="28"/>
          <w:highlight w:val="none"/>
          <w:lang w:eastAsia="zh-CN"/>
        </w:rPr>
        <w:t xml:space="preserve">.1 </w:t>
      </w:r>
      <w:r>
        <w:rPr>
          <w:rFonts w:hint="eastAsia" w:ascii="宋体" w:hAnsi="宋体" w:eastAsia="宋体" w:cs="宋体"/>
          <w:b w:val="0"/>
          <w:bCs w:val="0"/>
          <w:color w:val="000000"/>
          <w:sz w:val="28"/>
          <w:szCs w:val="28"/>
          <w:highlight w:val="none"/>
          <w:lang w:val="en-US" w:eastAsia="zh-CN"/>
        </w:rPr>
        <w:t>与本合同有关的任何争议，甲、乙双方均应友好协商。</w:t>
      </w:r>
    </w:p>
    <w:p w14:paraId="036A4362">
      <w:pPr>
        <w:spacing w:before="0" w:afterLines="50" w:line="420" w:lineRule="exact"/>
        <w:ind w:firstLine="560" w:firstLineChars="200"/>
        <w:jc w:val="left"/>
        <w:outlineLvl w:val="9"/>
        <w:rPr>
          <w:rFonts w:hint="eastAsia" w:ascii="宋体" w:hAnsi="宋体" w:eastAsia="宋体" w:cs="宋体"/>
          <w:color w:val="000000"/>
          <w:sz w:val="28"/>
          <w:szCs w:val="28"/>
          <w:highlight w:val="none"/>
          <w:lang w:eastAsia="zh-CN"/>
        </w:rPr>
      </w:pPr>
      <w:r>
        <w:rPr>
          <w:rFonts w:hint="eastAsia" w:ascii="宋体" w:hAnsi="宋体" w:eastAsia="宋体" w:cs="宋体"/>
          <w:color w:val="000000"/>
          <w:spacing w:val="0"/>
          <w:sz w:val="28"/>
          <w:szCs w:val="28"/>
          <w:highlight w:val="none"/>
          <w:lang w:val="en-US" w:eastAsia="zh-CN"/>
        </w:rPr>
        <w:t>7</w:t>
      </w:r>
      <w:r>
        <w:rPr>
          <w:rFonts w:hint="eastAsia" w:ascii="宋体" w:hAnsi="宋体" w:eastAsia="宋体" w:cs="宋体"/>
          <w:color w:val="000000"/>
          <w:spacing w:val="0"/>
          <w:sz w:val="28"/>
          <w:szCs w:val="28"/>
          <w:highlight w:val="none"/>
          <w:lang w:eastAsia="zh-CN"/>
        </w:rPr>
        <w:t>.2</w:t>
      </w:r>
      <w:r>
        <w:rPr>
          <w:rFonts w:hint="eastAsia" w:ascii="宋体" w:hAnsi="宋体" w:eastAsia="宋体" w:cs="宋体"/>
          <w:b w:val="0"/>
          <w:bCs w:val="0"/>
          <w:color w:val="000000"/>
          <w:sz w:val="28"/>
          <w:szCs w:val="28"/>
          <w:highlight w:val="none"/>
          <w:lang w:val="en-US" w:eastAsia="zh-CN"/>
        </w:rPr>
        <w:t>如果协商不能解决争议的，双方按照《中华人民共和国民法典》的规定承担违约责任，并由</w:t>
      </w:r>
      <w:r>
        <w:rPr>
          <w:rFonts w:hint="eastAsia" w:ascii="宋体" w:hAnsi="宋体" w:eastAsia="宋体" w:cs="宋体"/>
          <w:b w:val="0"/>
          <w:bCs w:val="0"/>
          <w:color w:val="000000"/>
          <w:sz w:val="28"/>
          <w:szCs w:val="28"/>
          <w:highlight w:val="none"/>
          <w:u w:val="single"/>
          <w:lang w:val="en-US" w:eastAsia="zh-CN"/>
        </w:rPr>
        <w:t>甲方所在地法院管辖处理</w:t>
      </w:r>
      <w:r>
        <w:rPr>
          <w:rFonts w:hint="eastAsia" w:ascii="宋体" w:hAnsi="宋体" w:eastAsia="宋体" w:cs="宋体"/>
          <w:b w:val="0"/>
          <w:bCs w:val="0"/>
          <w:color w:val="000000"/>
          <w:sz w:val="28"/>
          <w:szCs w:val="28"/>
          <w:highlight w:val="none"/>
          <w:lang w:val="en-US" w:eastAsia="zh-CN"/>
        </w:rPr>
        <w:t>。</w:t>
      </w:r>
    </w:p>
    <w:p w14:paraId="3B088B44">
      <w:pPr>
        <w:numPr>
          <w:ilvl w:val="0"/>
          <w:numId w:val="0"/>
        </w:numPr>
        <w:spacing w:before="0" w:afterLines="50" w:line="420" w:lineRule="exact"/>
        <w:ind w:firstLine="562" w:firstLineChars="200"/>
        <w:jc w:val="center"/>
        <w:outlineLvl w:val="9"/>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pacing w:val="0"/>
          <w:sz w:val="28"/>
          <w:szCs w:val="28"/>
          <w:highlight w:val="none"/>
          <w:lang w:eastAsia="zh-CN"/>
        </w:rPr>
        <w:t>第</w:t>
      </w:r>
      <w:r>
        <w:rPr>
          <w:rFonts w:hint="eastAsia" w:ascii="宋体" w:hAnsi="宋体" w:eastAsia="宋体" w:cs="宋体"/>
          <w:b/>
          <w:bCs/>
          <w:color w:val="000000"/>
          <w:spacing w:val="0"/>
          <w:sz w:val="28"/>
          <w:szCs w:val="28"/>
          <w:highlight w:val="none"/>
          <w:lang w:val="en-US" w:eastAsia="zh-CN"/>
        </w:rPr>
        <w:t>八</w:t>
      </w:r>
      <w:r>
        <w:rPr>
          <w:rFonts w:hint="eastAsia" w:ascii="宋体" w:hAnsi="宋体" w:eastAsia="宋体" w:cs="宋体"/>
          <w:b/>
          <w:bCs/>
          <w:color w:val="000000"/>
          <w:spacing w:val="0"/>
          <w:sz w:val="28"/>
          <w:szCs w:val="28"/>
          <w:highlight w:val="none"/>
          <w:lang w:eastAsia="zh-CN"/>
        </w:rPr>
        <w:t>条 联络与通知</w:t>
      </w:r>
    </w:p>
    <w:p w14:paraId="030B15FA">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8</w:t>
      </w:r>
      <w:r>
        <w:rPr>
          <w:rFonts w:hint="eastAsia" w:ascii="宋体" w:hAnsi="宋体" w:eastAsia="宋体" w:cs="宋体"/>
          <w:color w:val="000000"/>
          <w:spacing w:val="0"/>
          <w:sz w:val="28"/>
          <w:szCs w:val="28"/>
          <w:highlight w:val="none"/>
          <w:lang w:eastAsia="zh-CN"/>
        </w:rPr>
        <w:t xml:space="preserve">.1 联络人及联络方式 </w:t>
      </w:r>
    </w:p>
    <w:p w14:paraId="12DAAD97">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 xml:space="preserve">甲方联系人： </w:t>
      </w:r>
    </w:p>
    <w:p w14:paraId="55C208A9">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 xml:space="preserve">地址： </w:t>
      </w:r>
    </w:p>
    <w:p w14:paraId="318AD23A">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 xml:space="preserve">电话： </w:t>
      </w:r>
    </w:p>
    <w:p w14:paraId="5DAC83F7">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 xml:space="preserve">乙方联系人： </w:t>
      </w:r>
    </w:p>
    <w:p w14:paraId="50C6D820">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 xml:space="preserve">地址： </w:t>
      </w:r>
    </w:p>
    <w:p w14:paraId="3BEAA57E">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 xml:space="preserve">电话： </w:t>
      </w:r>
    </w:p>
    <w:p w14:paraId="0A070408">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 xml:space="preserve">项目公司联系人： </w:t>
      </w:r>
    </w:p>
    <w:p w14:paraId="3FB54FAF">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地址：</w:t>
      </w:r>
    </w:p>
    <w:p w14:paraId="244B86D0">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eastAsia="zh-CN"/>
        </w:rPr>
        <w:t>电话：</w:t>
      </w:r>
    </w:p>
    <w:p w14:paraId="40E53312">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8</w:t>
      </w:r>
      <w:r>
        <w:rPr>
          <w:rFonts w:hint="eastAsia" w:ascii="宋体" w:hAnsi="宋体" w:eastAsia="宋体" w:cs="宋体"/>
          <w:color w:val="000000"/>
          <w:spacing w:val="0"/>
          <w:sz w:val="28"/>
          <w:szCs w:val="28"/>
          <w:highlight w:val="none"/>
          <w:lang w:eastAsia="zh-CN"/>
        </w:rPr>
        <w:t xml:space="preserve">.2 任一方联络人或联络方式如有变更，应在变更后5日内书面通知其他方。如联络信息变更方未将变更后的信息书面通知其他方的，则其他方向联络信息变更方按原联络地址发出的通知视为送达有效，因此造成的一切经济和法律责任均由联络信息变更方承担。 </w:t>
      </w:r>
    </w:p>
    <w:p w14:paraId="5B8A3394">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8</w:t>
      </w:r>
      <w:r>
        <w:rPr>
          <w:rFonts w:hint="eastAsia" w:ascii="宋体" w:hAnsi="宋体" w:eastAsia="宋体" w:cs="宋体"/>
          <w:color w:val="000000"/>
          <w:spacing w:val="0"/>
          <w:sz w:val="28"/>
          <w:szCs w:val="28"/>
          <w:highlight w:val="none"/>
          <w:lang w:eastAsia="zh-CN"/>
        </w:rPr>
        <w:t xml:space="preserve">.3 任一方按本合同发出通知时，如接受通知一方通讯地址为本市的，自通知发出之日起第3日视为已经送达；接受通知一方通讯地址为外市的，自通知发出之日起第7日视为送达。通知发出日期以寄出局邮戳为准，自送达之日生效。 </w:t>
      </w:r>
    </w:p>
    <w:p w14:paraId="2D383DC3">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8</w:t>
      </w:r>
      <w:r>
        <w:rPr>
          <w:rFonts w:hint="eastAsia" w:ascii="宋体" w:hAnsi="宋体" w:eastAsia="宋体" w:cs="宋体"/>
          <w:color w:val="000000"/>
          <w:spacing w:val="0"/>
          <w:sz w:val="28"/>
          <w:szCs w:val="28"/>
          <w:highlight w:val="none"/>
          <w:lang w:eastAsia="zh-CN"/>
        </w:rPr>
        <w:t>.4 本合同载明的联系地址适用于因本协议产生纠纷后的民事诉讼等程序涉及的法律文书的送达。</w:t>
      </w:r>
    </w:p>
    <w:p w14:paraId="6E155D8C">
      <w:pPr>
        <w:numPr>
          <w:ilvl w:val="0"/>
          <w:numId w:val="0"/>
        </w:numPr>
        <w:spacing w:before="0" w:afterLines="50" w:line="420" w:lineRule="exact"/>
        <w:ind w:firstLine="562" w:firstLineChars="200"/>
        <w:jc w:val="center"/>
        <w:outlineLvl w:val="9"/>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pacing w:val="0"/>
          <w:sz w:val="28"/>
          <w:szCs w:val="28"/>
          <w:highlight w:val="none"/>
          <w:lang w:eastAsia="zh-CN"/>
        </w:rPr>
        <w:t>第</w:t>
      </w:r>
      <w:r>
        <w:rPr>
          <w:rFonts w:hint="eastAsia" w:ascii="宋体" w:hAnsi="宋体" w:eastAsia="宋体" w:cs="宋体"/>
          <w:b/>
          <w:bCs/>
          <w:color w:val="000000"/>
          <w:spacing w:val="0"/>
          <w:sz w:val="28"/>
          <w:szCs w:val="28"/>
          <w:highlight w:val="none"/>
          <w:lang w:val="en-US" w:eastAsia="zh-CN"/>
        </w:rPr>
        <w:t>九</w:t>
      </w:r>
      <w:r>
        <w:rPr>
          <w:rFonts w:hint="eastAsia" w:ascii="宋体" w:hAnsi="宋体" w:eastAsia="宋体" w:cs="宋体"/>
          <w:b/>
          <w:bCs/>
          <w:color w:val="000000"/>
          <w:spacing w:val="0"/>
          <w:sz w:val="28"/>
          <w:szCs w:val="28"/>
          <w:highlight w:val="none"/>
          <w:lang w:eastAsia="zh-CN"/>
        </w:rPr>
        <w:t>条 附则</w:t>
      </w:r>
    </w:p>
    <w:p w14:paraId="564BD282">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9</w:t>
      </w:r>
      <w:r>
        <w:rPr>
          <w:rFonts w:hint="eastAsia" w:ascii="宋体" w:hAnsi="宋体" w:eastAsia="宋体" w:cs="宋体"/>
          <w:color w:val="000000"/>
          <w:spacing w:val="0"/>
          <w:sz w:val="28"/>
          <w:szCs w:val="28"/>
          <w:highlight w:val="none"/>
          <w:lang w:eastAsia="zh-CN"/>
        </w:rPr>
        <w:t>.1 本合同一式</w:t>
      </w:r>
      <w:r>
        <w:rPr>
          <w:rFonts w:hint="eastAsia" w:ascii="宋体" w:hAnsi="宋体" w:eastAsia="宋体" w:cs="宋体"/>
          <w:color w:val="000000"/>
          <w:spacing w:val="0"/>
          <w:sz w:val="28"/>
          <w:szCs w:val="28"/>
          <w:highlight w:val="none"/>
          <w:u w:val="single"/>
          <w:lang w:eastAsia="zh-CN"/>
        </w:rPr>
        <w:t>陆份</w:t>
      </w:r>
      <w:r>
        <w:rPr>
          <w:rFonts w:hint="eastAsia" w:ascii="宋体" w:hAnsi="宋体" w:eastAsia="宋体" w:cs="宋体"/>
          <w:color w:val="000000"/>
          <w:spacing w:val="0"/>
          <w:sz w:val="28"/>
          <w:szCs w:val="28"/>
          <w:highlight w:val="none"/>
          <w:lang w:eastAsia="zh-CN"/>
        </w:rPr>
        <w:t>，合同</w:t>
      </w:r>
      <w:r>
        <w:rPr>
          <w:rFonts w:hint="eastAsia" w:ascii="宋体" w:hAnsi="宋体" w:eastAsia="宋体" w:cs="宋体"/>
          <w:color w:val="000000"/>
          <w:spacing w:val="0"/>
          <w:sz w:val="28"/>
          <w:szCs w:val="28"/>
          <w:highlight w:val="none"/>
          <w:u w:val="single"/>
          <w:lang w:eastAsia="zh-CN"/>
        </w:rPr>
        <w:t>各方各执贰份</w:t>
      </w:r>
      <w:r>
        <w:rPr>
          <w:rFonts w:hint="eastAsia" w:ascii="宋体" w:hAnsi="宋体" w:eastAsia="宋体" w:cs="宋体"/>
          <w:color w:val="000000"/>
          <w:spacing w:val="0"/>
          <w:sz w:val="28"/>
          <w:szCs w:val="28"/>
          <w:highlight w:val="none"/>
          <w:lang w:eastAsia="zh-CN"/>
        </w:rPr>
        <w:t>。各份合同文本具有同等法律效力。</w:t>
      </w:r>
    </w:p>
    <w:p w14:paraId="7C05E1B3">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lang w:val="en-US" w:eastAsia="zh-CN"/>
        </w:rPr>
        <w:t>9.2</w:t>
      </w:r>
      <w:r>
        <w:rPr>
          <w:rFonts w:hint="eastAsia" w:ascii="宋体" w:hAnsi="宋体" w:eastAsia="宋体" w:cs="宋体"/>
          <w:color w:val="000000"/>
          <w:spacing w:val="0"/>
          <w:sz w:val="28"/>
          <w:szCs w:val="28"/>
          <w:highlight w:val="none"/>
          <w:lang w:eastAsia="zh-CN"/>
        </w:rPr>
        <w:t xml:space="preserve"> 如项目公司设立及项目公司办理工商登记的任何文件（包括但不限于项目公司章程、增资扩股协议等）与本合同及补充协议（如有）的约定不一致的，以本合同及补充协议（如有）约定为准。</w:t>
      </w:r>
    </w:p>
    <w:p w14:paraId="2DBB1CA8">
      <w:pPr>
        <w:spacing w:before="0" w:afterLines="50" w:line="420" w:lineRule="exact"/>
        <w:ind w:firstLine="560" w:firstLineChars="200"/>
        <w:jc w:val="left"/>
        <w:outlineLvl w:val="9"/>
        <w:rPr>
          <w:rFonts w:hint="eastAsia" w:ascii="宋体" w:hAnsi="宋体" w:eastAsia="宋体" w:cs="宋体"/>
          <w:color w:val="000000"/>
          <w:spacing w:val="0"/>
          <w:sz w:val="28"/>
          <w:szCs w:val="28"/>
          <w:highlight w:val="none"/>
          <w:lang w:val="en-US" w:eastAsia="zh-CN"/>
        </w:rPr>
      </w:pPr>
      <w:r>
        <w:rPr>
          <w:rFonts w:hint="eastAsia" w:ascii="宋体" w:hAnsi="宋体" w:eastAsia="宋体" w:cs="宋体"/>
          <w:color w:val="000000"/>
          <w:spacing w:val="0"/>
          <w:sz w:val="28"/>
          <w:szCs w:val="28"/>
          <w:highlight w:val="none"/>
          <w:lang w:val="en-US" w:eastAsia="zh-CN"/>
        </w:rPr>
        <w:t xml:space="preserve">9.3 </w:t>
      </w:r>
      <w:r>
        <w:rPr>
          <w:rFonts w:hint="eastAsia" w:ascii="宋体" w:hAnsi="宋体" w:eastAsia="宋体" w:cs="宋体"/>
          <w:color w:val="000000"/>
          <w:spacing w:val="0"/>
          <w:sz w:val="28"/>
          <w:szCs w:val="28"/>
          <w:highlight w:val="none"/>
          <w:lang w:eastAsia="zh-CN"/>
        </w:rPr>
        <w:t>本合同部分条款被依法确认为无效的，不影响其他条款的效力.</w:t>
      </w:r>
    </w:p>
    <w:p w14:paraId="74F29644">
      <w:pPr>
        <w:spacing w:before="0" w:afterLines="50" w:line="420" w:lineRule="exact"/>
        <w:ind w:left="0" w:firstLine="560" w:firstLineChars="200"/>
        <w:jc w:val="left"/>
        <w:rPr>
          <w:rFonts w:hint="eastAsia" w:ascii="宋体" w:hAnsi="宋体" w:eastAsia="宋体" w:cs="宋体"/>
          <w:b w:val="0"/>
          <w:bCs w:val="0"/>
          <w:color w:val="000000"/>
          <w:spacing w:val="0"/>
          <w:sz w:val="28"/>
          <w:szCs w:val="28"/>
          <w:highlight w:val="none"/>
          <w:lang w:eastAsia="zh-CN"/>
        </w:rPr>
      </w:pPr>
    </w:p>
    <w:p w14:paraId="2F236203">
      <w:pPr>
        <w:spacing w:before="0" w:afterLines="50" w:line="420" w:lineRule="exact"/>
        <w:ind w:left="0"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b w:val="0"/>
          <w:bCs w:val="0"/>
          <w:color w:val="000000"/>
          <w:spacing w:val="0"/>
          <w:sz w:val="28"/>
          <w:szCs w:val="28"/>
          <w:highlight w:val="none"/>
          <w:lang w:eastAsia="zh-CN"/>
        </w:rPr>
        <w:t>甲方（盖章）：</w:t>
      </w:r>
    </w:p>
    <w:p w14:paraId="130DA576">
      <w:pPr>
        <w:spacing w:before="0" w:afterLines="50" w:line="420" w:lineRule="exact"/>
        <w:ind w:left="0"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color w:val="000000"/>
          <w:spacing w:val="0"/>
          <w:sz w:val="28"/>
          <w:szCs w:val="28"/>
          <w:highlight w:val="none"/>
          <w:lang w:eastAsia="zh-CN"/>
        </w:rPr>
        <w:t>法定代表人或授权代表：</w:t>
      </w:r>
    </w:p>
    <w:p w14:paraId="0F968DC8">
      <w:pPr>
        <w:spacing w:afterLines="50" w:line="420" w:lineRule="exact"/>
        <w:ind w:firstLine="560" w:firstLineChars="200"/>
        <w:jc w:val="left"/>
        <w:rPr>
          <w:rFonts w:hint="eastAsia" w:ascii="宋体" w:hAnsi="宋体" w:eastAsia="宋体" w:cs="宋体"/>
          <w:color w:val="000000"/>
          <w:sz w:val="28"/>
          <w:szCs w:val="28"/>
          <w:highlight w:val="none"/>
          <w:lang w:eastAsia="zh-CN"/>
        </w:rPr>
      </w:pPr>
    </w:p>
    <w:p w14:paraId="0B4E9AD2">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p>
    <w:p w14:paraId="3CC1D0F7">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val="en-US" w:eastAsia="zh-CN"/>
        </w:rPr>
      </w:pPr>
    </w:p>
    <w:p w14:paraId="74B8D65E">
      <w:pPr>
        <w:spacing w:before="0" w:afterLines="50" w:line="420" w:lineRule="exact"/>
        <w:ind w:left="0"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b w:val="0"/>
          <w:bCs w:val="0"/>
          <w:color w:val="000000"/>
          <w:spacing w:val="0"/>
          <w:sz w:val="28"/>
          <w:szCs w:val="28"/>
          <w:highlight w:val="none"/>
          <w:lang w:eastAsia="zh-CN"/>
        </w:rPr>
        <w:t>乙方（盖章）：</w:t>
      </w:r>
    </w:p>
    <w:p w14:paraId="6363F0EE">
      <w:pPr>
        <w:spacing w:before="0" w:afterLines="50" w:line="420" w:lineRule="exact"/>
        <w:ind w:left="0"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color w:val="000000"/>
          <w:spacing w:val="0"/>
          <w:sz w:val="28"/>
          <w:szCs w:val="28"/>
          <w:highlight w:val="none"/>
          <w:lang w:eastAsia="zh-CN"/>
        </w:rPr>
        <w:t>法定代表人或授权代表：</w:t>
      </w:r>
    </w:p>
    <w:p w14:paraId="63A3FF34">
      <w:pPr>
        <w:spacing w:afterLines="50" w:line="420" w:lineRule="exact"/>
        <w:ind w:firstLine="560" w:firstLineChars="200"/>
        <w:jc w:val="left"/>
        <w:rPr>
          <w:rFonts w:hint="eastAsia" w:ascii="宋体" w:hAnsi="宋体" w:eastAsia="宋体" w:cs="宋体"/>
          <w:color w:val="000000"/>
          <w:sz w:val="28"/>
          <w:szCs w:val="28"/>
          <w:highlight w:val="none"/>
          <w:lang w:eastAsia="zh-CN"/>
        </w:rPr>
      </w:pPr>
    </w:p>
    <w:p w14:paraId="145790B5">
      <w:pPr>
        <w:spacing w:afterLines="50" w:line="420" w:lineRule="exact"/>
        <w:ind w:firstLine="560" w:firstLineChars="200"/>
        <w:jc w:val="left"/>
        <w:rPr>
          <w:rFonts w:hint="eastAsia" w:ascii="宋体" w:hAnsi="宋体" w:eastAsia="宋体" w:cs="宋体"/>
          <w:color w:val="000000"/>
          <w:sz w:val="28"/>
          <w:szCs w:val="28"/>
          <w:highlight w:val="none"/>
          <w:lang w:eastAsia="zh-CN"/>
        </w:rPr>
      </w:pPr>
    </w:p>
    <w:p w14:paraId="011C4138">
      <w:pPr>
        <w:spacing w:afterLines="50" w:line="420" w:lineRule="exact"/>
        <w:ind w:firstLine="560" w:firstLineChars="200"/>
        <w:jc w:val="left"/>
        <w:rPr>
          <w:rFonts w:hint="eastAsia" w:ascii="宋体" w:hAnsi="宋体" w:eastAsia="宋体" w:cs="宋体"/>
          <w:color w:val="000000"/>
          <w:sz w:val="28"/>
          <w:szCs w:val="28"/>
          <w:highlight w:val="none"/>
          <w:lang w:eastAsia="zh-CN"/>
        </w:rPr>
      </w:pPr>
    </w:p>
    <w:p w14:paraId="4C0AE8E5">
      <w:pPr>
        <w:spacing w:before="0" w:afterLines="50" w:line="420" w:lineRule="exact"/>
        <w:ind w:left="0"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b w:val="0"/>
          <w:bCs w:val="0"/>
          <w:color w:val="000000"/>
          <w:spacing w:val="0"/>
          <w:sz w:val="28"/>
          <w:szCs w:val="28"/>
          <w:highlight w:val="none"/>
          <w:lang w:eastAsia="zh-CN"/>
        </w:rPr>
        <w:t>丙方（盖章）：</w:t>
      </w:r>
    </w:p>
    <w:p w14:paraId="60438A24">
      <w:pPr>
        <w:spacing w:before="0" w:afterLines="50" w:line="420" w:lineRule="exact"/>
        <w:ind w:left="0"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color w:val="000000"/>
          <w:spacing w:val="0"/>
          <w:sz w:val="28"/>
          <w:szCs w:val="28"/>
          <w:highlight w:val="none"/>
          <w:lang w:eastAsia="zh-CN"/>
        </w:rPr>
        <w:t>法定代表人或授权代表：</w:t>
      </w:r>
    </w:p>
    <w:p w14:paraId="0A7BC6F8">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eastAsia="zh-CN"/>
        </w:rPr>
      </w:pPr>
    </w:p>
    <w:p w14:paraId="7872BA43">
      <w:pPr>
        <w:spacing w:before="0" w:afterLines="50" w:line="420" w:lineRule="exact"/>
        <w:ind w:left="0" w:firstLine="560" w:firstLineChars="200"/>
        <w:jc w:val="left"/>
        <w:rPr>
          <w:rFonts w:hint="eastAsia" w:ascii="宋体" w:hAnsi="宋体" w:eastAsia="宋体" w:cs="宋体"/>
          <w:color w:val="000000"/>
          <w:spacing w:val="0"/>
          <w:sz w:val="28"/>
          <w:szCs w:val="28"/>
          <w:highlight w:val="none"/>
          <w:lang w:val="en-US" w:eastAsia="zh-CN"/>
        </w:rPr>
      </w:pPr>
    </w:p>
    <w:p w14:paraId="619D3E62">
      <w:pPr>
        <w:spacing w:before="0" w:afterLines="50" w:line="420" w:lineRule="exact"/>
        <w:ind w:left="0"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pacing w:val="0"/>
          <w:sz w:val="28"/>
          <w:szCs w:val="28"/>
          <w:highlight w:val="none"/>
        </w:rPr>
        <w:t>签订时间：        年        月        日</w:t>
      </w:r>
    </w:p>
    <w:sectPr>
      <w:headerReference r:id="rId3" w:type="default"/>
      <w:footerReference r:id="rId4" w:type="default"/>
      <w:pgSz w:w="11906" w:h="16839"/>
      <w:pgMar w:top="1091" w:right="1285" w:bottom="1156" w:left="1588" w:header="1076"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3C6B">
    <w:pPr>
      <w:pStyle w:val="6"/>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62D37">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962D37">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5BD0A">
    <w:pPr>
      <w:spacing w:line="46" w:lineRule="auto"/>
      <w:rPr>
        <w:rFonts w:eastAsia="宋体"/>
        <w:sz w:val="2"/>
        <w:lang w:eastAsia="zh-CN"/>
      </w:rPr>
    </w:pPr>
    <w:r>
      <w:rPr>
        <w:rFonts w:hint="eastAsia" w:eastAsia="宋体"/>
        <w:sz w:val="2"/>
        <w:lang w:eastAsia="zh-CN"/>
      </w:rPr>
      <w:t>1111111111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886413"/>
    <w:rsid w:val="00093D5D"/>
    <w:rsid w:val="00276374"/>
    <w:rsid w:val="00313A65"/>
    <w:rsid w:val="0037681E"/>
    <w:rsid w:val="00541F0C"/>
    <w:rsid w:val="005D59CA"/>
    <w:rsid w:val="005F340B"/>
    <w:rsid w:val="006B5BB4"/>
    <w:rsid w:val="006F4D13"/>
    <w:rsid w:val="0072536A"/>
    <w:rsid w:val="00732078"/>
    <w:rsid w:val="007800FA"/>
    <w:rsid w:val="007B0F0B"/>
    <w:rsid w:val="007D1637"/>
    <w:rsid w:val="00886413"/>
    <w:rsid w:val="00A664B8"/>
    <w:rsid w:val="00C31303"/>
    <w:rsid w:val="00CA375C"/>
    <w:rsid w:val="00D432E4"/>
    <w:rsid w:val="00E73E69"/>
    <w:rsid w:val="00ED2F38"/>
    <w:rsid w:val="00F24EB0"/>
    <w:rsid w:val="00F3332E"/>
    <w:rsid w:val="01AE3368"/>
    <w:rsid w:val="036F0533"/>
    <w:rsid w:val="038619B0"/>
    <w:rsid w:val="03AA7DC4"/>
    <w:rsid w:val="03D746CC"/>
    <w:rsid w:val="059C5105"/>
    <w:rsid w:val="068D62EE"/>
    <w:rsid w:val="06ED665E"/>
    <w:rsid w:val="06F16692"/>
    <w:rsid w:val="073A38EF"/>
    <w:rsid w:val="07925948"/>
    <w:rsid w:val="08822199"/>
    <w:rsid w:val="08C25F0C"/>
    <w:rsid w:val="09127954"/>
    <w:rsid w:val="093446A7"/>
    <w:rsid w:val="0A546A76"/>
    <w:rsid w:val="0C672169"/>
    <w:rsid w:val="0C6A224B"/>
    <w:rsid w:val="0C71390F"/>
    <w:rsid w:val="0D287A39"/>
    <w:rsid w:val="0EA42779"/>
    <w:rsid w:val="0FD15B9C"/>
    <w:rsid w:val="10117135"/>
    <w:rsid w:val="10961D46"/>
    <w:rsid w:val="10C00F00"/>
    <w:rsid w:val="12677379"/>
    <w:rsid w:val="13235A50"/>
    <w:rsid w:val="14C81D57"/>
    <w:rsid w:val="15396F94"/>
    <w:rsid w:val="15D6144D"/>
    <w:rsid w:val="15F433CD"/>
    <w:rsid w:val="16570B82"/>
    <w:rsid w:val="16B74C83"/>
    <w:rsid w:val="16D01D0B"/>
    <w:rsid w:val="17E551B2"/>
    <w:rsid w:val="19121FD6"/>
    <w:rsid w:val="19323813"/>
    <w:rsid w:val="1A013E93"/>
    <w:rsid w:val="1B4C5F9F"/>
    <w:rsid w:val="1B8114D6"/>
    <w:rsid w:val="1BAB0589"/>
    <w:rsid w:val="1BAB7E14"/>
    <w:rsid w:val="1C120B57"/>
    <w:rsid w:val="1CEB5018"/>
    <w:rsid w:val="1E3361DD"/>
    <w:rsid w:val="1E833BC0"/>
    <w:rsid w:val="1EDC2D80"/>
    <w:rsid w:val="1FC87ED5"/>
    <w:rsid w:val="2034775B"/>
    <w:rsid w:val="203C0B37"/>
    <w:rsid w:val="208A01F6"/>
    <w:rsid w:val="20980DB1"/>
    <w:rsid w:val="20A774A8"/>
    <w:rsid w:val="20B010DC"/>
    <w:rsid w:val="20D06796"/>
    <w:rsid w:val="21415B4F"/>
    <w:rsid w:val="229B23CE"/>
    <w:rsid w:val="2347531F"/>
    <w:rsid w:val="235F406A"/>
    <w:rsid w:val="23E427C1"/>
    <w:rsid w:val="243472A5"/>
    <w:rsid w:val="243722DF"/>
    <w:rsid w:val="247B7A88"/>
    <w:rsid w:val="249663D3"/>
    <w:rsid w:val="25A36C3A"/>
    <w:rsid w:val="26014233"/>
    <w:rsid w:val="26044F26"/>
    <w:rsid w:val="27FF5E1C"/>
    <w:rsid w:val="28C11323"/>
    <w:rsid w:val="292362B4"/>
    <w:rsid w:val="29377E75"/>
    <w:rsid w:val="2A6E6574"/>
    <w:rsid w:val="2A873256"/>
    <w:rsid w:val="2AB915C1"/>
    <w:rsid w:val="2ACD666E"/>
    <w:rsid w:val="2B0168E8"/>
    <w:rsid w:val="2B5E313E"/>
    <w:rsid w:val="2C5B55EB"/>
    <w:rsid w:val="2D3661BD"/>
    <w:rsid w:val="2EA0058E"/>
    <w:rsid w:val="2EC02E7B"/>
    <w:rsid w:val="3048540C"/>
    <w:rsid w:val="30637A93"/>
    <w:rsid w:val="30FC7A3A"/>
    <w:rsid w:val="320230B8"/>
    <w:rsid w:val="32625925"/>
    <w:rsid w:val="33070B47"/>
    <w:rsid w:val="3408616B"/>
    <w:rsid w:val="342930BC"/>
    <w:rsid w:val="355E591C"/>
    <w:rsid w:val="35A56AE0"/>
    <w:rsid w:val="37D14649"/>
    <w:rsid w:val="387737AC"/>
    <w:rsid w:val="39C91647"/>
    <w:rsid w:val="3B1479D8"/>
    <w:rsid w:val="3B820DEA"/>
    <w:rsid w:val="3BF249E7"/>
    <w:rsid w:val="3C206C1B"/>
    <w:rsid w:val="3D1C2E61"/>
    <w:rsid w:val="3D231147"/>
    <w:rsid w:val="3DBB3367"/>
    <w:rsid w:val="3E752FF5"/>
    <w:rsid w:val="3F5C05C0"/>
    <w:rsid w:val="3FAC3CF4"/>
    <w:rsid w:val="40DF387B"/>
    <w:rsid w:val="410D038C"/>
    <w:rsid w:val="41244A9F"/>
    <w:rsid w:val="43A22C3E"/>
    <w:rsid w:val="43D353AE"/>
    <w:rsid w:val="451A18E2"/>
    <w:rsid w:val="455247D8"/>
    <w:rsid w:val="457F5119"/>
    <w:rsid w:val="458337FA"/>
    <w:rsid w:val="462E61DA"/>
    <w:rsid w:val="46D63D94"/>
    <w:rsid w:val="47774C73"/>
    <w:rsid w:val="47A24893"/>
    <w:rsid w:val="4812529F"/>
    <w:rsid w:val="496529BA"/>
    <w:rsid w:val="49A71B6C"/>
    <w:rsid w:val="4A141B75"/>
    <w:rsid w:val="4AB746C5"/>
    <w:rsid w:val="4B32706E"/>
    <w:rsid w:val="4D5F7E50"/>
    <w:rsid w:val="4E3E6DEE"/>
    <w:rsid w:val="4F330B7F"/>
    <w:rsid w:val="50547AC3"/>
    <w:rsid w:val="50707007"/>
    <w:rsid w:val="50C36206"/>
    <w:rsid w:val="51401F2F"/>
    <w:rsid w:val="5225157F"/>
    <w:rsid w:val="52E00FF3"/>
    <w:rsid w:val="532A6AF2"/>
    <w:rsid w:val="53AA5193"/>
    <w:rsid w:val="543D36A4"/>
    <w:rsid w:val="552E2AC8"/>
    <w:rsid w:val="566D749C"/>
    <w:rsid w:val="571C657A"/>
    <w:rsid w:val="57931AF6"/>
    <w:rsid w:val="5853501D"/>
    <w:rsid w:val="58624460"/>
    <w:rsid w:val="58D232BC"/>
    <w:rsid w:val="58D53F8C"/>
    <w:rsid w:val="599E4814"/>
    <w:rsid w:val="5A025174"/>
    <w:rsid w:val="5A533C21"/>
    <w:rsid w:val="5AB81CD6"/>
    <w:rsid w:val="5B8542B0"/>
    <w:rsid w:val="5D4F44CE"/>
    <w:rsid w:val="5DD12DA4"/>
    <w:rsid w:val="5E0F4E39"/>
    <w:rsid w:val="5E114594"/>
    <w:rsid w:val="5E7423B8"/>
    <w:rsid w:val="60235F76"/>
    <w:rsid w:val="615B65EC"/>
    <w:rsid w:val="63BF6697"/>
    <w:rsid w:val="65013A2F"/>
    <w:rsid w:val="651253A4"/>
    <w:rsid w:val="65AC2DAD"/>
    <w:rsid w:val="66201F7D"/>
    <w:rsid w:val="67613BD7"/>
    <w:rsid w:val="69090FE4"/>
    <w:rsid w:val="691B590A"/>
    <w:rsid w:val="69AC747B"/>
    <w:rsid w:val="6A38468F"/>
    <w:rsid w:val="6ACB6656"/>
    <w:rsid w:val="6ADF78E5"/>
    <w:rsid w:val="6B2A57F5"/>
    <w:rsid w:val="6B981494"/>
    <w:rsid w:val="6BF13214"/>
    <w:rsid w:val="6CF60B3E"/>
    <w:rsid w:val="6DE9454B"/>
    <w:rsid w:val="6E4B2330"/>
    <w:rsid w:val="6EDA00EA"/>
    <w:rsid w:val="6FDF5CFC"/>
    <w:rsid w:val="7094399D"/>
    <w:rsid w:val="709870AE"/>
    <w:rsid w:val="71093550"/>
    <w:rsid w:val="716F0899"/>
    <w:rsid w:val="71C41990"/>
    <w:rsid w:val="722C4DAF"/>
    <w:rsid w:val="72676E0E"/>
    <w:rsid w:val="734A79B4"/>
    <w:rsid w:val="73DF4D2F"/>
    <w:rsid w:val="73F95DAA"/>
    <w:rsid w:val="744027B9"/>
    <w:rsid w:val="74416AC9"/>
    <w:rsid w:val="74F42BA6"/>
    <w:rsid w:val="753A7A60"/>
    <w:rsid w:val="758F6E2D"/>
    <w:rsid w:val="762A53DF"/>
    <w:rsid w:val="76396E27"/>
    <w:rsid w:val="76E51777"/>
    <w:rsid w:val="773F6820"/>
    <w:rsid w:val="77F008AA"/>
    <w:rsid w:val="784C3D32"/>
    <w:rsid w:val="798D3319"/>
    <w:rsid w:val="7A1B7E60"/>
    <w:rsid w:val="7A6116E8"/>
    <w:rsid w:val="7A690118"/>
    <w:rsid w:val="7B9C3AC4"/>
    <w:rsid w:val="7BDC717B"/>
    <w:rsid w:val="7C326CF2"/>
    <w:rsid w:val="7C631D4B"/>
    <w:rsid w:val="7EF822B5"/>
    <w:rsid w:val="7F001769"/>
    <w:rsid w:val="7F3705F8"/>
    <w:rsid w:val="7F563ADC"/>
    <w:rsid w:val="7FEB2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仿宋" w:hAnsi="仿宋" w:eastAsia="仿宋" w:cs="仿宋"/>
      <w:sz w:val="30"/>
      <w:szCs w:val="30"/>
    </w:rPr>
  </w:style>
  <w:style w:type="paragraph" w:styleId="4">
    <w:name w:val="Body Text Indent 2"/>
    <w:basedOn w:val="1"/>
    <w:qFormat/>
    <w:uiPriority w:val="0"/>
    <w:pPr>
      <w:spacing w:after="120" w:line="480" w:lineRule="auto"/>
      <w:ind w:left="420" w:leftChars="200"/>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spacing w:before="100" w:beforeAutospacing="1" w:after="100" w:afterAutospacing="1"/>
    </w:pPr>
    <w:rPr>
      <w:rFonts w:ascii="宋体" w:hAnsi="宋体" w:cs="宋体"/>
      <w:sz w:val="24"/>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28"/>
      <w:szCs w:val="28"/>
    </w:rPr>
  </w:style>
  <w:style w:type="paragraph" w:customStyle="1" w:styleId="15">
    <w:name w:val="p0"/>
    <w:basedOn w:val="1"/>
    <w:qFormat/>
    <w:uiPriority w:val="0"/>
    <w:pPr>
      <w:spacing w:line="360" w:lineRule="auto"/>
      <w:ind w:firstLine="480" w:firstLineChars="200"/>
    </w:pPr>
    <w:rPr>
      <w:sz w:val="24"/>
    </w:rPr>
  </w:style>
  <w:style w:type="character" w:customStyle="1" w:styleId="16">
    <w:name w:val="批注框文本 字符"/>
    <w:basedOn w:val="10"/>
    <w:link w:val="5"/>
    <w:qFormat/>
    <w:uiPriority w:val="0"/>
    <w:rPr>
      <w:rFonts w:ascii="Arial" w:hAnsi="Arial" w:eastAsia="Arial" w:cs="Arial"/>
      <w:snapToGrid w:val="0"/>
      <w:color w:val="000000"/>
      <w:sz w:val="18"/>
      <w:szCs w:val="18"/>
      <w:lang w:eastAsia="en-US"/>
    </w:rPr>
  </w:style>
  <w:style w:type="paragraph" w:customStyle="1" w:styleId="17">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4173</Words>
  <Characters>4463</Characters>
  <Lines>155</Lines>
  <Paragraphs>43</Paragraphs>
  <TotalTime>7</TotalTime>
  <ScaleCrop>false</ScaleCrop>
  <LinksUpToDate>false</LinksUpToDate>
  <CharactersWithSpaces>4651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2024-11-25T17:35:00Z</dcterms:created>
  <dc:creator>jyb</dc:creator>
  <cp:lastModifiedBy>小醜魚oο</cp:lastModifiedBy>
  <cp:lastPrinted>2026-01-08T09:10:38Z</cp:lastPrinted>
  <dcterms:modified xsi:type="dcterms:W3CDTF">2026-01-08T09:13:04Z</dcterms:modified>
  <dc:title>公 开 竞 价 指 导 文 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2025-06-07T13:56:58Z</vt:filetime>
  </property>
  <property fmtid="{D5CDD505-2E9C-101B-9397-08002B2CF9AE}" pid="4" name="KSOTemplateDocerSaveRecord">
    <vt:lpwstr>eyJoZGlkIjoiYTQwZjliN2Y3ZjA1NTgwM2FjYWQ2ZmVhOTYwNmJjY2UiLCJ1c2VySWQiOiIzOTE2NTc5MTcifQ==</vt:lpwstr>
  </property>
  <property fmtid="{D5CDD505-2E9C-101B-9397-08002B2CF9AE}" pid="5" name="KSOProductBuildVer">
    <vt:lpwstr>2052-12.1.0.24034</vt:lpwstr>
  </property>
  <property fmtid="{D5CDD505-2E9C-101B-9397-08002B2CF9AE}" pid="6" name="ICV">
    <vt:lpwstr>6A725F7588944EB8A55B844258EF200E_13</vt:lpwstr>
  </property>
</Properties>
</file>