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  <w:t>拍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  <w:t>品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  <w:t>目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  <w:t>录</w:t>
      </w:r>
    </w:p>
    <w:p>
      <w:pPr>
        <w:spacing w:line="360" w:lineRule="exact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tbl>
      <w:tblPr>
        <w:tblStyle w:val="3"/>
        <w:tblW w:w="15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962"/>
        <w:gridCol w:w="1354"/>
        <w:gridCol w:w="2544"/>
        <w:gridCol w:w="814"/>
        <w:gridCol w:w="1978"/>
        <w:gridCol w:w="2454"/>
        <w:gridCol w:w="1432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标的名称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标的坐落地点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用途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面积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房屋结构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租期及租金递增情况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履约保证金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拍卖状况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特别要求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4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u w:val="none"/>
                <w:lang w:val="en-US" w:eastAsia="zh-CN"/>
              </w:rPr>
              <w:t>标的</w:t>
            </w:r>
            <w:r>
              <w:rPr>
                <w:rFonts w:hint="default" w:ascii="Calibri" w:hAnsi="Calibri" w:cs="Calibri"/>
                <w:color w:val="auto"/>
                <w:sz w:val="22"/>
                <w:szCs w:val="22"/>
                <w:u w:val="none"/>
                <w:lang w:val="en-US" w:eastAsia="zh-CN"/>
              </w:rPr>
              <w:t>①</w:t>
            </w:r>
            <w:r>
              <w:rPr>
                <w:rFonts w:hint="eastAsia" w:ascii="宋体" w:hAnsi="宋体"/>
                <w:color w:val="auto"/>
                <w:sz w:val="22"/>
                <w:szCs w:val="22"/>
                <w:u w:val="none"/>
                <w:lang w:val="en-US" w:eastAsia="zh-CN"/>
              </w:rPr>
              <w:t>：仙游县木兰溪公园内的1号楼建筑及半地下停车场 1、半地下停车场2共98个经营性停车位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仙游县鲤城街道洪桥社区居委会园滨西路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88号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本标的作为商业的经营场所，不得用于餐饮、娱乐场所、储存危险品及非法经营活动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1号楼房屋建筑总面积1792.24平方米，总层数3层（-1层建筑面积661.52㎡；1层建筑面积710.69㎡；其中西北角位置公共卫生间面积为54㎡无出租，2层建筑面积420.03㎡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钢混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租期为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5年，每年的租金是以首年的拍卖成交款计算，租金不递增。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拍卖成交后竞租保证金转为租赁合同履约保证金（年度租金）的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20%，租期满扣依约无息退还。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竞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租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保证金转为履约保证金不足部分，由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竞得人（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承租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于拍卖成交之日起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个工作日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内汇入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委托人（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招租人）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指定账户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以现状拍租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承租方需对租赁物的消防设施进行维修改造，所需费用约90万元由承租方负责，具体费用以实际为准，改造期限3个月（不计入租赁期），并经出租方委托消防检测单位检测合格。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4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color w:val="auto"/>
                <w:sz w:val="22"/>
                <w:szCs w:val="22"/>
                <w:u w:val="none"/>
                <w:lang w:val="en-US" w:eastAsia="zh-CN"/>
              </w:rPr>
              <w:t>标的</w:t>
            </w:r>
            <w:r>
              <w:rPr>
                <w:rFonts w:hint="default" w:ascii="宋体" w:hAnsi="宋体" w:eastAsia="宋体"/>
                <w:color w:val="auto"/>
                <w:sz w:val="22"/>
                <w:szCs w:val="22"/>
                <w:u w:val="none"/>
                <w:lang w:val="en-US" w:eastAsia="zh-CN"/>
              </w:rPr>
              <w:t>②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u w:val="none"/>
                <w:lang w:val="en-US" w:eastAsia="zh-CN"/>
              </w:rPr>
              <w:t>：仙游县木兰溪公园内的2号楼建筑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位于仙游县鲤城街道洪桥社区居委会园滨西路 258 号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本标的作为商业的经营场所，不得用于餐饮、娱乐场所、储存危险品及非法经营活动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2号楼房屋建筑面积为957.14㎡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总层数3层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-1层建筑面积为338.64㎡，1 层建筑面积为 395.66 ㎡，2 层建筑面积为 222.84 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钢混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租期为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5年，每年的租金是以首年的拍卖成交款计算，租金不递增。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拍卖成交后竞租保证金转为租赁合同履约保证金（年度租金）的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20%，租期满扣依约无息退还。（多退少补）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竞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租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保证金转为履约保证金不足部分，由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竞得人（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承租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于拍卖成交之日起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个工作日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内汇入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委托人（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招租人）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指定账户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以现状拍租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承租方需对租赁物的消防设施进行维修改造所需费用约60万元由承租方负责，具体费用以实际为准，改造期限3个月（不计入租赁期），并经出租方委托消防检测单位检测合格。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14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u w:val="none"/>
                <w:lang w:val="en-US" w:eastAsia="zh-CN"/>
              </w:rPr>
              <w:t>标的③：兰溪公园内的道德中学正门对面露天停车场、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u w:val="none"/>
                <w:lang w:val="en-US" w:eastAsia="zh-CN"/>
              </w:rPr>
              <w:t>号楼旁停车场、4号楼旁半地下停车场 3及其上面露天停车场共 4个停车场223个经营性停车位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同标的位置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本标的作为商业的经营场所，不得用于餐饮、娱乐场所、储存危险品及非法经营活动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----------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----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租期为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5年，每年的租金是以首年的拍卖成交款计算，租金不递增。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拍卖成交后竞租保证金转为租赁合同履约保证金（按年度租金）的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20%，租期满扣依约无息退还。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竞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租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保证金转为履约保证金不足部分，由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竞得人（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承租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于拍卖成交之日起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个工作日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内汇入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委托人（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招租人）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</w:rPr>
              <w:t>指定账户</w:t>
            </w:r>
            <w:r>
              <w:rPr>
                <w:rFonts w:hint="eastAsia" w:ascii="新宋体" w:hAnsi="新宋体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以现状拍租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承租方需对租赁物的消防设施进行维修改造所需费用约10万元由承租方负责，具体费用以实际为准，改造期限3个月（不计入租赁期），并经出租方委托消防检测单位检测合格。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36FF3"/>
    <w:rsid w:val="06592F00"/>
    <w:rsid w:val="11CB66B7"/>
    <w:rsid w:val="12495EE0"/>
    <w:rsid w:val="12620BF7"/>
    <w:rsid w:val="15272321"/>
    <w:rsid w:val="152975E0"/>
    <w:rsid w:val="1AFF725F"/>
    <w:rsid w:val="1C3B4C8D"/>
    <w:rsid w:val="1C717F11"/>
    <w:rsid w:val="25B36FF3"/>
    <w:rsid w:val="394576B4"/>
    <w:rsid w:val="39F1145C"/>
    <w:rsid w:val="3C3323E0"/>
    <w:rsid w:val="3E1C6183"/>
    <w:rsid w:val="4857053C"/>
    <w:rsid w:val="49177506"/>
    <w:rsid w:val="5D624AA1"/>
    <w:rsid w:val="622314FF"/>
    <w:rsid w:val="67D5140A"/>
    <w:rsid w:val="6B683A6B"/>
    <w:rsid w:val="704F7870"/>
    <w:rsid w:val="72ED573C"/>
    <w:rsid w:val="7F4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2021-10-31T04:28:00Z</dcterms:created>
  <dc:creator>Administrator</dc:creator>
  <cp:lastModifiedBy>Administrator</cp:lastModifiedBy>
  <dcterms:modified xsi:type="dcterms:W3CDTF">2021-11-10T02:43:00Z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0A2B403F492040FFB700306CB3E172E5</vt:lpwstr>
  </property>
</Properties>
</file>